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269" w:rsidRDefault="00576BFF">
      <w:pPr>
        <w:rPr>
          <w:rFonts w:ascii="Century Gothic" w:eastAsia="Century Gothic" w:hAnsi="Century Gothic" w:cs="Century Gothic"/>
          <w:b/>
        </w:rPr>
      </w:pPr>
      <w:r>
        <w:rPr>
          <w:rFonts w:ascii="Century Gothic" w:eastAsia="Century Gothic" w:hAnsi="Century Gothic" w:cs="Century Gothic"/>
          <w:b/>
        </w:rPr>
        <w:t>Year 6 Overview</w:t>
      </w:r>
    </w:p>
    <w:p w:rsidR="00C84269" w:rsidRDefault="00C84269">
      <w:pPr>
        <w:rPr>
          <w:rFonts w:ascii="Century Gothic" w:eastAsia="Century Gothic" w:hAnsi="Century Gothic" w:cs="Century Gothic"/>
        </w:rPr>
      </w:pPr>
    </w:p>
    <w:tbl>
      <w:tblPr>
        <w:tblStyle w:val="a"/>
        <w:tblW w:w="14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675"/>
        <w:gridCol w:w="898"/>
        <w:gridCol w:w="899"/>
        <w:gridCol w:w="900"/>
        <w:gridCol w:w="855"/>
        <w:gridCol w:w="26"/>
        <w:gridCol w:w="829"/>
        <w:gridCol w:w="900"/>
        <w:gridCol w:w="822"/>
        <w:gridCol w:w="888"/>
        <w:gridCol w:w="902"/>
        <w:gridCol w:w="900"/>
        <w:gridCol w:w="900"/>
        <w:gridCol w:w="946"/>
        <w:gridCol w:w="854"/>
        <w:gridCol w:w="960"/>
        <w:gridCol w:w="930"/>
      </w:tblGrid>
      <w:tr w:rsidR="00C84269">
        <w:trPr>
          <w:trHeight w:val="460"/>
        </w:trPr>
        <w:tc>
          <w:tcPr>
            <w:tcW w:w="1350" w:type="dxa"/>
            <w:gridSpan w:val="2"/>
            <w:vMerge w:val="restart"/>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w:t>
            </w:r>
          </w:p>
        </w:tc>
        <w:tc>
          <w:tcPr>
            <w:tcW w:w="6129" w:type="dxa"/>
            <w:gridSpan w:val="8"/>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 1</w:t>
            </w:r>
          </w:p>
          <w:p w:rsidR="00C84269" w:rsidRDefault="00576BFF">
            <w:pPr>
              <w:rPr>
                <w:rFonts w:ascii="Century Gothic" w:eastAsia="Century Gothic" w:hAnsi="Century Gothic" w:cs="Century Gothic"/>
              </w:rPr>
            </w:pPr>
            <w:r>
              <w:rPr>
                <w:rFonts w:ascii="Century Gothic" w:eastAsia="Century Gothic" w:hAnsi="Century Gothic" w:cs="Century Gothic"/>
                <w:sz w:val="18"/>
                <w:szCs w:val="18"/>
              </w:rPr>
              <w:t>Theme: Tomorrow’s World</w:t>
            </w:r>
          </w:p>
          <w:p w:rsidR="00C84269" w:rsidRDefault="00C84269">
            <w:pPr>
              <w:rPr>
                <w:rFonts w:ascii="Century Gothic" w:eastAsia="Century Gothic" w:hAnsi="Century Gothic" w:cs="Century Gothic"/>
                <w:b/>
                <w:sz w:val="13"/>
                <w:szCs w:val="13"/>
              </w:rPr>
            </w:pPr>
          </w:p>
        </w:tc>
        <w:tc>
          <w:tcPr>
            <w:tcW w:w="7280" w:type="dxa"/>
            <w:gridSpan w:val="8"/>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 2</w:t>
            </w:r>
          </w:p>
          <w:p w:rsidR="00C84269" w:rsidRDefault="00576BFF">
            <w:pPr>
              <w:rPr>
                <w:rFonts w:ascii="Century Gothic" w:eastAsia="Century Gothic" w:hAnsi="Century Gothic" w:cs="Century Gothic"/>
                <w:sz w:val="18"/>
                <w:szCs w:val="18"/>
              </w:rPr>
            </w:pPr>
            <w:r>
              <w:rPr>
                <w:rFonts w:ascii="Century Gothic" w:eastAsia="Century Gothic" w:hAnsi="Century Gothic" w:cs="Century Gothic"/>
                <w:sz w:val="18"/>
                <w:szCs w:val="18"/>
              </w:rPr>
              <w:t>Theme: A Child’s War</w:t>
            </w:r>
          </w:p>
          <w:p w:rsidR="00C84269" w:rsidRDefault="00C84269">
            <w:pPr>
              <w:rPr>
                <w:rFonts w:ascii="Century Gothic" w:eastAsia="Century Gothic" w:hAnsi="Century Gothic" w:cs="Century Gothic"/>
                <w:b/>
                <w:sz w:val="13"/>
                <w:szCs w:val="13"/>
              </w:rPr>
            </w:pPr>
          </w:p>
        </w:tc>
      </w:tr>
      <w:tr w:rsidR="00C84269">
        <w:trPr>
          <w:trHeight w:val="460"/>
        </w:trPr>
        <w:tc>
          <w:tcPr>
            <w:tcW w:w="0" w:type="auto"/>
            <w:gridSpan w:val="2"/>
            <w:vMerge/>
            <w:shd w:val="clear" w:color="auto" w:fill="F4B083"/>
          </w:tcPr>
          <w:p w:rsidR="00C84269" w:rsidRDefault="00C84269">
            <w:pPr>
              <w:widowControl w:val="0"/>
              <w:pBdr>
                <w:top w:val="nil"/>
                <w:left w:val="nil"/>
                <w:bottom w:val="nil"/>
                <w:right w:val="nil"/>
                <w:between w:val="nil"/>
              </w:pBdr>
              <w:spacing w:line="276" w:lineRule="auto"/>
              <w:rPr>
                <w:rFonts w:ascii="Century Gothic" w:eastAsia="Century Gothic" w:hAnsi="Century Gothic" w:cs="Century Gothic"/>
                <w:b/>
                <w:sz w:val="13"/>
                <w:szCs w:val="13"/>
              </w:rPr>
            </w:pPr>
          </w:p>
        </w:tc>
        <w:tc>
          <w:tcPr>
            <w:tcW w:w="898"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w:t>
            </w:r>
          </w:p>
        </w:tc>
        <w:tc>
          <w:tcPr>
            <w:tcW w:w="899"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w:t>
            </w:r>
          </w:p>
        </w:tc>
        <w:tc>
          <w:tcPr>
            <w:tcW w:w="900"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w:t>
            </w:r>
          </w:p>
        </w:tc>
        <w:tc>
          <w:tcPr>
            <w:tcW w:w="881"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4</w:t>
            </w:r>
          </w:p>
        </w:tc>
        <w:tc>
          <w:tcPr>
            <w:tcW w:w="829"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5</w:t>
            </w:r>
          </w:p>
        </w:tc>
        <w:tc>
          <w:tcPr>
            <w:tcW w:w="900"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6</w:t>
            </w:r>
          </w:p>
        </w:tc>
        <w:tc>
          <w:tcPr>
            <w:tcW w:w="822" w:type="dxa"/>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7</w:t>
            </w:r>
          </w:p>
        </w:tc>
        <w:tc>
          <w:tcPr>
            <w:tcW w:w="888" w:type="dxa"/>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8</w:t>
            </w:r>
          </w:p>
        </w:tc>
        <w:tc>
          <w:tcPr>
            <w:tcW w:w="902" w:type="dxa"/>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9</w:t>
            </w:r>
          </w:p>
        </w:tc>
        <w:tc>
          <w:tcPr>
            <w:tcW w:w="900" w:type="dxa"/>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10</w:t>
            </w:r>
          </w:p>
        </w:tc>
        <w:tc>
          <w:tcPr>
            <w:tcW w:w="900" w:type="dxa"/>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11</w:t>
            </w:r>
          </w:p>
        </w:tc>
        <w:tc>
          <w:tcPr>
            <w:tcW w:w="946" w:type="dxa"/>
            <w:shd w:val="clear" w:color="auto" w:fill="F7CBA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12</w:t>
            </w:r>
          </w:p>
        </w:tc>
        <w:tc>
          <w:tcPr>
            <w:tcW w:w="854" w:type="dxa"/>
            <w:shd w:val="clear" w:color="auto" w:fill="F7CBAC"/>
          </w:tcPr>
          <w:p w:rsidR="00C84269" w:rsidRDefault="00576BFF">
            <w:pPr>
              <w:rPr>
                <w:b/>
                <w:sz w:val="13"/>
                <w:szCs w:val="13"/>
              </w:rPr>
            </w:pPr>
            <w:r>
              <w:rPr>
                <w:rFonts w:ascii="Century Gothic" w:eastAsia="Century Gothic" w:hAnsi="Century Gothic" w:cs="Century Gothic"/>
                <w:b/>
                <w:sz w:val="13"/>
                <w:szCs w:val="13"/>
              </w:rPr>
              <w:t>Week 13</w:t>
            </w:r>
          </w:p>
        </w:tc>
        <w:tc>
          <w:tcPr>
            <w:tcW w:w="960" w:type="dxa"/>
            <w:shd w:val="clear" w:color="auto" w:fill="F7CBAC"/>
          </w:tcPr>
          <w:p w:rsidR="00C84269" w:rsidRDefault="00576BFF">
            <w:pPr>
              <w:rPr>
                <w:b/>
                <w:sz w:val="13"/>
                <w:szCs w:val="13"/>
              </w:rPr>
            </w:pPr>
            <w:r>
              <w:rPr>
                <w:rFonts w:ascii="Century Gothic" w:eastAsia="Century Gothic" w:hAnsi="Century Gothic" w:cs="Century Gothic"/>
                <w:b/>
                <w:sz w:val="13"/>
                <w:szCs w:val="13"/>
              </w:rPr>
              <w:t>Week 14</w:t>
            </w:r>
          </w:p>
        </w:tc>
        <w:tc>
          <w:tcPr>
            <w:tcW w:w="930" w:type="dxa"/>
            <w:shd w:val="clear" w:color="auto" w:fill="F7CBAC"/>
          </w:tcPr>
          <w:p w:rsidR="00C84269" w:rsidRDefault="00576BFF">
            <w:pPr>
              <w:rPr>
                <w:b/>
                <w:sz w:val="13"/>
                <w:szCs w:val="13"/>
              </w:rPr>
            </w:pPr>
            <w:r>
              <w:rPr>
                <w:rFonts w:ascii="Century Gothic" w:eastAsia="Century Gothic" w:hAnsi="Century Gothic" w:cs="Century Gothic"/>
                <w:b/>
                <w:sz w:val="13"/>
                <w:szCs w:val="13"/>
              </w:rPr>
              <w:t>Week 15</w:t>
            </w:r>
          </w:p>
        </w:tc>
      </w:tr>
      <w:tr w:rsidR="00C84269">
        <w:trPr>
          <w:trHeight w:val="1800"/>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Text / Focus</w:t>
            </w:r>
          </w:p>
        </w:tc>
        <w:tc>
          <w:tcPr>
            <w:tcW w:w="3552" w:type="dxa"/>
            <w:gridSpan w:val="4"/>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noProof/>
                <w:sz w:val="13"/>
                <w:szCs w:val="13"/>
                <w:lang w:val="en-US"/>
              </w:rPr>
              <w:drawing>
                <wp:inline distT="0" distB="0" distL="0" distR="0">
                  <wp:extent cx="551100" cy="844424"/>
                  <wp:effectExtent l="0" t="0" r="0" b="0"/>
                  <wp:docPr id="16" name="image2.png" descr="::Screen Shot 2019-08-22 at 18.42.43.png"/>
                  <wp:cNvGraphicFramePr/>
                  <a:graphic xmlns:a="http://schemas.openxmlformats.org/drawingml/2006/main">
                    <a:graphicData uri="http://schemas.openxmlformats.org/drawingml/2006/picture">
                      <pic:pic xmlns:pic="http://schemas.openxmlformats.org/drawingml/2006/picture">
                        <pic:nvPicPr>
                          <pic:cNvPr id="0" name="image2.png" descr="::Screen Shot 2019-08-22 at 18.42.43.png"/>
                          <pic:cNvPicPr preferRelativeResize="0"/>
                        </pic:nvPicPr>
                        <pic:blipFill>
                          <a:blip r:embed="rId6"/>
                          <a:srcRect/>
                          <a:stretch>
                            <a:fillRect/>
                          </a:stretch>
                        </pic:blipFill>
                        <pic:spPr>
                          <a:xfrm>
                            <a:off x="0" y="0"/>
                            <a:ext cx="551100" cy="844424"/>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proofErr w:type="spellStart"/>
            <w:r>
              <w:rPr>
                <w:rFonts w:ascii="Century Gothic" w:eastAsia="Century Gothic" w:hAnsi="Century Gothic" w:cs="Century Gothic"/>
                <w:sz w:val="13"/>
                <w:szCs w:val="13"/>
              </w:rPr>
              <w:t>Stormbreaker</w:t>
            </w:r>
            <w:proofErr w:type="spellEnd"/>
            <w:r>
              <w:rPr>
                <w:rFonts w:ascii="Century Gothic" w:eastAsia="Century Gothic" w:hAnsi="Century Gothic" w:cs="Century Gothic"/>
                <w:sz w:val="13"/>
                <w:szCs w:val="13"/>
              </w:rPr>
              <w:t xml:space="preserve"> by Antony Horowitz</w:t>
            </w:r>
          </w:p>
          <w:p w:rsidR="00C84269" w:rsidRDefault="00C84269">
            <w:pPr>
              <w:rPr>
                <w:rFonts w:ascii="Century Gothic" w:eastAsia="Century Gothic" w:hAnsi="Century Gothic" w:cs="Century Gothic"/>
                <w:b/>
                <w:sz w:val="13"/>
                <w:szCs w:val="13"/>
              </w:rPr>
            </w:pPr>
          </w:p>
        </w:tc>
        <w:tc>
          <w:tcPr>
            <w:tcW w:w="2577" w:type="dxa"/>
            <w:gridSpan w:val="4"/>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24339" cy="805839"/>
                  <wp:effectExtent l="0" t="0" r="0" b="0"/>
                  <wp:docPr id="18" name="image1.png" descr="::Screen Shot 2019-08-22 at 18.43.06.png"/>
                  <wp:cNvGraphicFramePr/>
                  <a:graphic xmlns:a="http://schemas.openxmlformats.org/drawingml/2006/main">
                    <a:graphicData uri="http://schemas.openxmlformats.org/drawingml/2006/picture">
                      <pic:pic xmlns:pic="http://schemas.openxmlformats.org/drawingml/2006/picture">
                        <pic:nvPicPr>
                          <pic:cNvPr id="0" name="image1.png" descr="::Screen Shot 2019-08-22 at 18.43.06.png"/>
                          <pic:cNvPicPr preferRelativeResize="0"/>
                        </pic:nvPicPr>
                        <pic:blipFill>
                          <a:blip r:embed="rId7"/>
                          <a:srcRect/>
                          <a:stretch>
                            <a:fillRect/>
                          </a:stretch>
                        </pic:blipFill>
                        <pic:spPr>
                          <a:xfrm>
                            <a:off x="0" y="0"/>
                            <a:ext cx="524339" cy="805839"/>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The London Eye Mystery by Siobhan Dowd</w:t>
            </w:r>
          </w:p>
        </w:tc>
        <w:tc>
          <w:tcPr>
            <w:tcW w:w="4536" w:type="dxa"/>
            <w:gridSpan w:val="5"/>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694319" cy="937868"/>
                  <wp:effectExtent l="0" t="0" r="0" b="0"/>
                  <wp:docPr id="17" name="image6.png" descr="::Screen Shot 2019-08-22 at 18.56.00.png"/>
                  <wp:cNvGraphicFramePr/>
                  <a:graphic xmlns:a="http://schemas.openxmlformats.org/drawingml/2006/main">
                    <a:graphicData uri="http://schemas.openxmlformats.org/drawingml/2006/picture">
                      <pic:pic xmlns:pic="http://schemas.openxmlformats.org/drawingml/2006/picture">
                        <pic:nvPicPr>
                          <pic:cNvPr id="0" name="image6.png" descr="::Screen Shot 2019-08-22 at 18.56.00.png"/>
                          <pic:cNvPicPr preferRelativeResize="0"/>
                        </pic:nvPicPr>
                        <pic:blipFill>
                          <a:blip r:embed="rId8"/>
                          <a:srcRect/>
                          <a:stretch>
                            <a:fillRect/>
                          </a:stretch>
                        </pic:blipFill>
                        <pic:spPr>
                          <a:xfrm>
                            <a:off x="0" y="0"/>
                            <a:ext cx="694319" cy="937868"/>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 xml:space="preserve">Rose Blanche by Ian </w:t>
            </w:r>
            <w:proofErr w:type="spellStart"/>
            <w:r>
              <w:rPr>
                <w:rFonts w:ascii="Century Gothic" w:eastAsia="Century Gothic" w:hAnsi="Century Gothic" w:cs="Century Gothic"/>
                <w:sz w:val="13"/>
                <w:szCs w:val="13"/>
              </w:rPr>
              <w:t>McEwan</w:t>
            </w:r>
            <w:proofErr w:type="spellEnd"/>
          </w:p>
        </w:tc>
        <w:tc>
          <w:tcPr>
            <w:tcW w:w="2744" w:type="dxa"/>
            <w:gridSpan w:val="3"/>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60984" cy="856427"/>
                  <wp:effectExtent l="0" t="0" r="0" b="0"/>
                  <wp:docPr id="20" name="image4.png" descr="::Screen Shot 2019-08-22 at 18.56.28.png"/>
                  <wp:cNvGraphicFramePr/>
                  <a:graphic xmlns:a="http://schemas.openxmlformats.org/drawingml/2006/main">
                    <a:graphicData uri="http://schemas.openxmlformats.org/drawingml/2006/picture">
                      <pic:pic xmlns:pic="http://schemas.openxmlformats.org/drawingml/2006/picture">
                        <pic:nvPicPr>
                          <pic:cNvPr id="0" name="image4.png" descr="::Screen Shot 2019-08-22 at 18.56.28.png"/>
                          <pic:cNvPicPr preferRelativeResize="0"/>
                        </pic:nvPicPr>
                        <pic:blipFill>
                          <a:blip r:embed="rId9"/>
                          <a:srcRect/>
                          <a:stretch>
                            <a:fillRect/>
                          </a:stretch>
                        </pic:blipFill>
                        <pic:spPr>
                          <a:xfrm>
                            <a:off x="0" y="0"/>
                            <a:ext cx="560984" cy="856427"/>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Extracts from The Boy in Striped Pyjamas by John Boyne</w:t>
            </w:r>
          </w:p>
        </w:tc>
      </w:tr>
      <w:tr w:rsidR="00C84269">
        <w:trPr>
          <w:trHeight w:val="240"/>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Phonics</w:t>
            </w:r>
          </w:p>
          <w:p w:rsidR="00C84269" w:rsidRDefault="00C84269">
            <w:pPr>
              <w:rPr>
                <w:rFonts w:ascii="Century Gothic" w:eastAsia="Century Gothic" w:hAnsi="Century Gothic" w:cs="Century Gothic"/>
                <w:sz w:val="13"/>
                <w:szCs w:val="13"/>
              </w:rPr>
            </w:pPr>
          </w:p>
        </w:tc>
        <w:tc>
          <w:tcPr>
            <w:tcW w:w="6129" w:type="dxa"/>
            <w:gridSpan w:val="8"/>
            <w:shd w:val="clear" w:color="auto" w:fill="auto"/>
          </w:tcPr>
          <w:p w:rsidR="00C84269" w:rsidRDefault="00576BFF">
            <w:pPr>
              <w:numPr>
                <w:ilvl w:val="0"/>
                <w:numId w:val="3"/>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c>
          <w:tcPr>
            <w:tcW w:w="7280" w:type="dxa"/>
            <w:gridSpan w:val="8"/>
            <w:shd w:val="clear" w:color="auto" w:fill="auto"/>
          </w:tcPr>
          <w:p w:rsidR="00C84269" w:rsidRDefault="00576BFF">
            <w:pPr>
              <w:numPr>
                <w:ilvl w:val="0"/>
                <w:numId w:val="3"/>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C84269">
        <w:trPr>
          <w:trHeight w:val="460"/>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Spelling</w:t>
            </w:r>
          </w:p>
        </w:tc>
        <w:tc>
          <w:tcPr>
            <w:tcW w:w="6129" w:type="dxa"/>
            <w:gridSpan w:val="8"/>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1, 2 and 3</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76BFF"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and understand that the</w:t>
            </w:r>
          </w:p>
          <w:p w:rsidR="00576BFF"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76BFF"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C84269"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 xml:space="preserve">Words containing the letter-string </w:t>
            </w:r>
            <w:proofErr w:type="spellStart"/>
            <w:r>
              <w:rPr>
                <w:rFonts w:ascii="Century Gothic" w:eastAsia="Century Gothic" w:hAnsi="Century Gothic" w:cs="Century Gothic"/>
                <w:color w:val="000000"/>
                <w:sz w:val="13"/>
                <w:szCs w:val="13"/>
              </w:rPr>
              <w:t>ough</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C84269" w:rsidRPr="00576BFF" w:rsidRDefault="00576BFF" w:rsidP="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280" w:type="dxa"/>
            <w:gridSpan w:val="8"/>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RWI Spelling Units 4, </w:t>
            </w:r>
            <w:proofErr w:type="gramStart"/>
            <w:r>
              <w:rPr>
                <w:rFonts w:ascii="Century Gothic" w:eastAsia="Century Gothic" w:hAnsi="Century Gothic" w:cs="Century Gothic"/>
                <w:b/>
                <w:i/>
                <w:sz w:val="13"/>
                <w:szCs w:val="13"/>
              </w:rPr>
              <w:t>5  and</w:t>
            </w:r>
            <w:proofErr w:type="gramEnd"/>
            <w:r>
              <w:rPr>
                <w:rFonts w:ascii="Century Gothic" w:eastAsia="Century Gothic" w:hAnsi="Century Gothic" w:cs="Century Gothic"/>
                <w:b/>
                <w:i/>
                <w:sz w:val="13"/>
                <w:szCs w:val="13"/>
              </w:rPr>
              <w:t xml:space="preserve"> 6</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76BFF"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and understand that the</w:t>
            </w:r>
          </w:p>
          <w:p w:rsidR="00576BFF"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76BFF"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r>
              <w:rPr>
                <w:rFonts w:ascii="Century Gothic" w:eastAsia="Century Gothic" w:hAnsi="Century Gothic" w:cs="Century Gothic"/>
                <w:sz w:val="13"/>
                <w:szCs w:val="13"/>
              </w:rPr>
              <w:t xml:space="preserve"> </w:t>
            </w:r>
          </w:p>
          <w:p w:rsidR="00C84269" w:rsidRDefault="00576BFF" w:rsidP="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sz w:val="13"/>
                <w:szCs w:val="13"/>
              </w:rPr>
              <w:t>use</w:t>
            </w:r>
            <w:proofErr w:type="gramEnd"/>
            <w:r>
              <w:rPr>
                <w:rFonts w:ascii="Century Gothic" w:eastAsia="Century Gothic" w:hAnsi="Century Gothic" w:cs="Century Gothic"/>
                <w:sz w:val="13"/>
                <w:szCs w:val="13"/>
              </w:rPr>
              <w:t xml:space="preserve"> a thesaurus.</w:t>
            </w:r>
            <w:r>
              <w:rPr>
                <w:rFonts w:ascii="Century Gothic" w:eastAsia="Century Gothic" w:hAnsi="Century Gothic" w:cs="Century Gothic"/>
                <w:b/>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C84269" w:rsidRPr="00576BFF" w:rsidRDefault="00576BFF" w:rsidP="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p w:rsidR="00C84269" w:rsidRDefault="00C84269" w:rsidP="00576BFF">
            <w:pPr>
              <w:pBdr>
                <w:top w:val="nil"/>
                <w:left w:val="nil"/>
                <w:bottom w:val="nil"/>
                <w:right w:val="nil"/>
                <w:between w:val="nil"/>
              </w:pBdr>
              <w:rPr>
                <w:rFonts w:ascii="Century Gothic" w:eastAsia="Century Gothic" w:hAnsi="Century Gothic" w:cs="Century Gothic"/>
                <w:color w:val="000000"/>
                <w:sz w:val="13"/>
                <w:szCs w:val="13"/>
              </w:rPr>
            </w:pPr>
          </w:p>
        </w:tc>
      </w:tr>
      <w:tr w:rsidR="00C84269">
        <w:trPr>
          <w:trHeight w:val="928"/>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6129" w:type="dxa"/>
            <w:gridSpan w:val="8"/>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C84269" w:rsidRDefault="00C84269">
            <w:pPr>
              <w:widowControl w:val="0"/>
              <w:pBdr>
                <w:top w:val="nil"/>
                <w:left w:val="nil"/>
                <w:bottom w:val="nil"/>
                <w:right w:val="nil"/>
                <w:between w:val="nil"/>
              </w:pBdr>
              <w:ind w:left="357" w:hanging="720"/>
              <w:rPr>
                <w:rFonts w:ascii="Century Gothic" w:eastAsia="Century Gothic" w:hAnsi="Century Gothic" w:cs="Century Gothic"/>
                <w:color w:val="000000"/>
                <w:sz w:val="13"/>
                <w:szCs w:val="13"/>
              </w:rPr>
            </w:pPr>
          </w:p>
        </w:tc>
        <w:tc>
          <w:tcPr>
            <w:tcW w:w="7280" w:type="dxa"/>
            <w:gridSpan w:val="8"/>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C84269" w:rsidRDefault="00C84269">
            <w:pPr>
              <w:rPr>
                <w:rFonts w:ascii="Century Gothic" w:eastAsia="Century Gothic" w:hAnsi="Century Gothic" w:cs="Century Gothic"/>
                <w:sz w:val="13"/>
                <w:szCs w:val="13"/>
              </w:rPr>
            </w:pPr>
          </w:p>
        </w:tc>
      </w:tr>
      <w:tr w:rsidR="00C84269">
        <w:trPr>
          <w:trHeight w:val="460"/>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Comprehension</w:t>
            </w:r>
          </w:p>
        </w:tc>
        <w:tc>
          <w:tcPr>
            <w:tcW w:w="6129" w:type="dxa"/>
            <w:gridSpan w:val="8"/>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recommending</w:t>
            </w:r>
            <w:proofErr w:type="gramEnd"/>
            <w:r>
              <w:rPr>
                <w:rFonts w:ascii="Century Gothic" w:eastAsia="Century Gothic" w:hAnsi="Century Gothic" w:cs="Century Gothic"/>
                <w:color w:val="000000"/>
                <w:sz w:val="13"/>
                <w:szCs w:val="13"/>
              </w:rPr>
              <w:t xml:space="preserve"> books that they have read to their peers, giving reasons for their choices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making</w:t>
            </w:r>
            <w:proofErr w:type="gramEnd"/>
            <w:r>
              <w:rPr>
                <w:rFonts w:ascii="Century Gothic" w:eastAsia="Century Gothic" w:hAnsi="Century Gothic" w:cs="Century Gothic"/>
                <w:color w:val="000000"/>
                <w:sz w:val="13"/>
                <w:szCs w:val="13"/>
              </w:rPr>
              <w:t xml:space="preserve"> comparisons within and across books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asking</w:t>
            </w:r>
            <w:proofErr w:type="gramEnd"/>
            <w:r>
              <w:rPr>
                <w:rFonts w:ascii="Century Gothic" w:eastAsia="Century Gothic" w:hAnsi="Century Gothic" w:cs="Century Gothic"/>
                <w:color w:val="000000"/>
                <w:sz w:val="13"/>
                <w:szCs w:val="13"/>
              </w:rPr>
              <w:t xml:space="preserve"> questions to improve their understanding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C84269" w:rsidRDefault="00C84269">
            <w:pPr>
              <w:rPr>
                <w:rFonts w:ascii="Century Gothic" w:eastAsia="Century Gothic" w:hAnsi="Century Gothic" w:cs="Century Gothic"/>
                <w:sz w:val="13"/>
                <w:szCs w:val="13"/>
              </w:rPr>
            </w:pP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C84269" w:rsidRPr="00FF3A1B" w:rsidRDefault="00576BFF" w:rsidP="00FF3A1B">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tc>
        <w:tc>
          <w:tcPr>
            <w:tcW w:w="7280" w:type="dxa"/>
            <w:gridSpan w:val="8"/>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increasing</w:t>
            </w:r>
            <w:proofErr w:type="gramEnd"/>
            <w:r>
              <w:rPr>
                <w:rFonts w:ascii="Century Gothic" w:eastAsia="Century Gothic" w:hAnsi="Century Gothic" w:cs="Century Gothic"/>
                <w:color w:val="000000"/>
                <w:sz w:val="13"/>
                <w:szCs w:val="13"/>
              </w:rPr>
              <w:t xml:space="preserve"> their familiarity with a wide range of books, including myths, legends and traditional stories, modern fiction, fiction from our literary heritage, and books from other cultures and traditions</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making</w:t>
            </w:r>
            <w:proofErr w:type="gramEnd"/>
            <w:r>
              <w:rPr>
                <w:rFonts w:ascii="Century Gothic" w:eastAsia="Century Gothic" w:hAnsi="Century Gothic" w:cs="Century Gothic"/>
                <w:color w:val="000000"/>
                <w:sz w:val="13"/>
                <w:szCs w:val="13"/>
              </w:rPr>
              <w:t xml:space="preserve"> comparisons within and across books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asking</w:t>
            </w:r>
            <w:proofErr w:type="gramEnd"/>
            <w:r>
              <w:rPr>
                <w:rFonts w:ascii="Century Gothic" w:eastAsia="Century Gothic" w:hAnsi="Century Gothic" w:cs="Century Gothic"/>
                <w:color w:val="000000"/>
                <w:sz w:val="13"/>
                <w:szCs w:val="13"/>
              </w:rPr>
              <w:t xml:space="preserve"> questions to improve their understanding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C84269" w:rsidRDefault="00C84269">
            <w:pPr>
              <w:rPr>
                <w:rFonts w:ascii="Century Gothic" w:eastAsia="Century Gothic" w:hAnsi="Century Gothic" w:cs="Century Gothic"/>
                <w:sz w:val="13"/>
                <w:szCs w:val="13"/>
              </w:rPr>
            </w:pP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p w:rsidR="00C84269" w:rsidRPr="00FF3A1B" w:rsidRDefault="00576BFF" w:rsidP="00FF3A1B">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provide</w:t>
            </w:r>
            <w:proofErr w:type="gramEnd"/>
            <w:r>
              <w:rPr>
                <w:rFonts w:ascii="Century Gothic" w:eastAsia="Century Gothic" w:hAnsi="Century Gothic" w:cs="Century Gothic"/>
                <w:color w:val="000000"/>
                <w:sz w:val="13"/>
                <w:szCs w:val="13"/>
              </w:rPr>
              <w:t xml:space="preserve"> reasoned justifications for their views.</w:t>
            </w:r>
          </w:p>
        </w:tc>
      </w:tr>
      <w:tr w:rsidR="00C84269">
        <w:trPr>
          <w:trHeight w:val="460"/>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6129" w:type="dxa"/>
            <w:gridSpan w:val="8"/>
            <w:shd w:val="clear" w:color="auto" w:fill="auto"/>
          </w:tcPr>
          <w:p w:rsidR="00C84269" w:rsidRDefault="00576BFF">
            <w:pPr>
              <w:ind w:left="357" w:hanging="357"/>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listen and respond appropriately to adults and their peers </w:t>
            </w:r>
          </w:p>
          <w:p w:rsidR="00C84269" w:rsidRDefault="00576BFF">
            <w:pPr>
              <w:ind w:left="357" w:hanging="357"/>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ask relevant questions to extend their understanding and knowledge </w:t>
            </w:r>
          </w:p>
          <w:p w:rsidR="00C84269" w:rsidRDefault="00576BFF">
            <w:pPr>
              <w:numPr>
                <w:ilvl w:val="0"/>
                <w:numId w:val="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relevant strategies to build their vocabulary</w:t>
            </w:r>
          </w:p>
        </w:tc>
        <w:tc>
          <w:tcPr>
            <w:tcW w:w="7280" w:type="dxa"/>
            <w:gridSpan w:val="8"/>
            <w:shd w:val="clear" w:color="auto" w:fill="auto"/>
          </w:tcPr>
          <w:p w:rsidR="00C84269" w:rsidRDefault="00576BFF">
            <w:pPr>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listen and respond appropriately to adults and their peers </w:t>
            </w:r>
          </w:p>
          <w:p w:rsidR="00C84269" w:rsidRDefault="00576BFF">
            <w:pPr>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ask relevant questions to extend their understanding and knowledge </w:t>
            </w:r>
          </w:p>
          <w:p w:rsidR="00C84269" w:rsidRDefault="00576BFF">
            <w:pPr>
              <w:numPr>
                <w:ilvl w:val="0"/>
                <w:numId w:val="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relevant strategies to build their vocabulary</w:t>
            </w:r>
          </w:p>
        </w:tc>
      </w:tr>
      <w:tr w:rsidR="00C84269">
        <w:trPr>
          <w:cantSplit/>
          <w:trHeight w:val="2220"/>
        </w:trPr>
        <w:tc>
          <w:tcPr>
            <w:tcW w:w="675" w:type="dxa"/>
            <w:vMerge w:val="restart"/>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675" w:type="dxa"/>
            <w:shd w:val="clear" w:color="auto" w:fill="F4B083"/>
            <w:textDirection w:val="btLr"/>
          </w:tcPr>
          <w:p w:rsidR="00C84269" w:rsidRDefault="00576BFF">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Composition</w:t>
            </w:r>
          </w:p>
        </w:tc>
        <w:tc>
          <w:tcPr>
            <w:tcW w:w="6129" w:type="dxa"/>
            <w:gridSpan w:val="8"/>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C84269"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C84269" w:rsidRPr="00C32BA7" w:rsidRDefault="00576BFF" w:rsidP="00C32BA7">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wide range of devices to build cohesion within and across paragraphs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assessing</w:t>
            </w:r>
            <w:proofErr w:type="gramEnd"/>
            <w:r>
              <w:rPr>
                <w:rFonts w:ascii="Century Gothic" w:eastAsia="Century Gothic" w:hAnsi="Century Gothic" w:cs="Century Gothic"/>
                <w:color w:val="000000"/>
                <w:sz w:val="13"/>
                <w:szCs w:val="13"/>
              </w:rPr>
              <w:t xml:space="preserve"> the effectiveness of their own and others’ writing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C84269" w:rsidRDefault="00C84269">
            <w:pPr>
              <w:pBdr>
                <w:top w:val="nil"/>
                <w:left w:val="nil"/>
                <w:bottom w:val="nil"/>
                <w:right w:val="nil"/>
                <w:between w:val="nil"/>
              </w:pBdr>
              <w:ind w:left="360" w:hanging="720"/>
              <w:rPr>
                <w:rFonts w:ascii="Century Gothic" w:eastAsia="Century Gothic" w:hAnsi="Century Gothic" w:cs="Century Gothic"/>
                <w:color w:val="000000"/>
                <w:sz w:val="13"/>
                <w:szCs w:val="13"/>
              </w:rPr>
            </w:pPr>
          </w:p>
        </w:tc>
        <w:tc>
          <w:tcPr>
            <w:tcW w:w="7280" w:type="dxa"/>
            <w:gridSpan w:val="8"/>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Default="00576BFF">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C84269" w:rsidRDefault="00576BFF" w:rsidP="00641E37">
            <w:pPr>
              <w:numPr>
                <w:ilvl w:val="0"/>
                <w:numId w:val="17"/>
              </w:numPr>
              <w:ind w:left="360"/>
              <w:rPr>
                <w:sz w:val="13"/>
                <w:szCs w:val="13"/>
              </w:rPr>
            </w:pPr>
            <w:proofErr w:type="gramStart"/>
            <w:r>
              <w:rPr>
                <w:rFonts w:ascii="Century Gothic" w:eastAsia="Century Gothic" w:hAnsi="Century Gothic" w:cs="Century Gothic"/>
                <w:sz w:val="13"/>
                <w:szCs w:val="13"/>
              </w:rPr>
              <w:t>selecting</w:t>
            </w:r>
            <w:proofErr w:type="gramEnd"/>
            <w:r>
              <w:rPr>
                <w:rFonts w:ascii="Century Gothic" w:eastAsia="Century Gothic" w:hAnsi="Century Gothic" w:cs="Century Gothic"/>
                <w:sz w:val="13"/>
                <w:szCs w:val="13"/>
              </w:rPr>
              <w:t xml:space="preserve"> appropriate grammar and vocabulary, understanding how such choices can change and enhance meaning </w:t>
            </w:r>
          </w:p>
          <w:p w:rsidR="00C84269" w:rsidRPr="00C32BA7" w:rsidRDefault="00576BFF" w:rsidP="00C32BA7">
            <w:pPr>
              <w:pStyle w:val="ListParagraph"/>
              <w:numPr>
                <w:ilvl w:val="0"/>
                <w:numId w:val="17"/>
              </w:numPr>
              <w:ind w:left="360"/>
              <w:rPr>
                <w:sz w:val="13"/>
                <w:szCs w:val="13"/>
              </w:rPr>
            </w:pPr>
            <w:proofErr w:type="gramStart"/>
            <w:r w:rsidRPr="00641E37">
              <w:rPr>
                <w:rFonts w:ascii="Century Gothic" w:eastAsia="Century Gothic" w:hAnsi="Century Gothic" w:cs="Century Gothic"/>
                <w:sz w:val="13"/>
                <w:szCs w:val="13"/>
              </w:rPr>
              <w:t>using</w:t>
            </w:r>
            <w:proofErr w:type="gramEnd"/>
            <w:r w:rsidRPr="00641E37">
              <w:rPr>
                <w:rFonts w:ascii="Century Gothic" w:eastAsia="Century Gothic" w:hAnsi="Century Gothic" w:cs="Century Gothic"/>
                <w:sz w:val="13"/>
                <w:szCs w:val="13"/>
              </w:rPr>
              <w:t xml:space="preserve"> a wide range of devices to build cohesion within and across paragraphs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rsidP="00641E37">
            <w:pPr>
              <w:numPr>
                <w:ilvl w:val="0"/>
                <w:numId w:val="14"/>
              </w:numPr>
              <w:ind w:left="357" w:hanging="357"/>
              <w:rPr>
                <w:sz w:val="13"/>
                <w:szCs w:val="13"/>
              </w:rPr>
            </w:pPr>
            <w:proofErr w:type="gramStart"/>
            <w:r>
              <w:rPr>
                <w:rFonts w:ascii="Century Gothic" w:eastAsia="Century Gothic" w:hAnsi="Century Gothic" w:cs="Century Gothic"/>
                <w:sz w:val="13"/>
                <w:szCs w:val="13"/>
              </w:rPr>
              <w:t>assessing</w:t>
            </w:r>
            <w:proofErr w:type="gramEnd"/>
            <w:r>
              <w:rPr>
                <w:rFonts w:ascii="Century Gothic" w:eastAsia="Century Gothic" w:hAnsi="Century Gothic" w:cs="Century Gothic"/>
                <w:sz w:val="13"/>
                <w:szCs w:val="13"/>
              </w:rPr>
              <w:t xml:space="preserve"> the effectiveness of their own and others’ writing </w:t>
            </w:r>
          </w:p>
          <w:p w:rsidR="00C84269" w:rsidRDefault="00576BFF" w:rsidP="00641E37">
            <w:pPr>
              <w:numPr>
                <w:ilvl w:val="0"/>
                <w:numId w:val="14"/>
              </w:numPr>
              <w:ind w:left="357" w:hanging="357"/>
              <w:rPr>
                <w:sz w:val="13"/>
                <w:szCs w:val="13"/>
              </w:rPr>
            </w:pPr>
            <w:proofErr w:type="gramStart"/>
            <w:r>
              <w:rPr>
                <w:rFonts w:ascii="Century Gothic" w:eastAsia="Century Gothic" w:hAnsi="Century Gothic" w:cs="Century Gothic"/>
                <w:sz w:val="13"/>
                <w:szCs w:val="13"/>
              </w:rPr>
              <w:t>proposing</w:t>
            </w:r>
            <w:proofErr w:type="gramEnd"/>
            <w:r>
              <w:rPr>
                <w:rFonts w:ascii="Century Gothic" w:eastAsia="Century Gothic" w:hAnsi="Century Gothic" w:cs="Century Gothic"/>
                <w:sz w:val="13"/>
                <w:szCs w:val="13"/>
              </w:rPr>
              <w:t xml:space="preserve"> changes to vocabulary, grammar and punctuation to enhance effects and clarify meaning </w:t>
            </w:r>
          </w:p>
          <w:p w:rsidR="00C84269" w:rsidRDefault="00576BFF" w:rsidP="00641E37">
            <w:pPr>
              <w:numPr>
                <w:ilvl w:val="0"/>
                <w:numId w:val="14"/>
              </w:numPr>
              <w:ind w:left="357" w:hanging="357"/>
              <w:rPr>
                <w:sz w:val="13"/>
                <w:szCs w:val="13"/>
              </w:rPr>
            </w:pPr>
            <w:proofErr w:type="gramStart"/>
            <w:r>
              <w:rPr>
                <w:rFonts w:ascii="Century Gothic" w:eastAsia="Century Gothic" w:hAnsi="Century Gothic" w:cs="Century Gothic"/>
                <w:sz w:val="13"/>
                <w:szCs w:val="13"/>
              </w:rPr>
              <w:t>ensuring</w:t>
            </w:r>
            <w:proofErr w:type="gramEnd"/>
            <w:r>
              <w:rPr>
                <w:rFonts w:ascii="Century Gothic" w:eastAsia="Century Gothic" w:hAnsi="Century Gothic" w:cs="Century Gothic"/>
                <w:sz w:val="13"/>
                <w:szCs w:val="13"/>
              </w:rPr>
              <w:t xml:space="preserve"> the consistent and correct use of tense throughout a piece of writing</w:t>
            </w:r>
          </w:p>
        </w:tc>
      </w:tr>
      <w:tr w:rsidR="00FF3A1B">
        <w:trPr>
          <w:cantSplit/>
          <w:trHeight w:val="1420"/>
        </w:trPr>
        <w:tc>
          <w:tcPr>
            <w:tcW w:w="0" w:type="auto"/>
            <w:vMerge/>
            <w:shd w:val="clear" w:color="auto" w:fill="F4B083"/>
          </w:tcPr>
          <w:p w:rsidR="00FF3A1B" w:rsidRDefault="00FF3A1B">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675" w:type="dxa"/>
            <w:tcBorders>
              <w:bottom w:val="single" w:sz="4" w:space="0" w:color="000000"/>
            </w:tcBorders>
            <w:shd w:val="clear" w:color="auto" w:fill="F4B083"/>
            <w:textDirection w:val="btLr"/>
          </w:tcPr>
          <w:p w:rsidR="00FF3A1B" w:rsidRDefault="00FF3A1B">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6129" w:type="dxa"/>
            <w:gridSpan w:val="8"/>
            <w:tcBorders>
              <w:bottom w:val="single" w:sz="4" w:space="0" w:color="000000"/>
            </w:tcBorders>
            <w:shd w:val="clear" w:color="auto" w:fill="auto"/>
          </w:tcPr>
          <w:p w:rsidR="00FF3A1B" w:rsidRDefault="00FF3A1B"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F3A1B" w:rsidRDefault="00FF3A1B"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expanded noun phrases to convey complicated information concisely </w:t>
            </w:r>
          </w:p>
          <w:p w:rsidR="00FF3A1B" w:rsidRDefault="00FF3A1B"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F3A1B" w:rsidRDefault="00FF3A1B" w:rsidP="00F35874">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Default="00FF3A1B" w:rsidP="00F35874">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commas to clarify meaning or avoid ambiguity in writing </w:t>
            </w:r>
          </w:p>
          <w:p w:rsidR="00FF3A1B" w:rsidRDefault="00FF3A1B" w:rsidP="00F35874">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semi-colons, colons or dashes to mark boundaries between independent clauses </w:t>
            </w:r>
          </w:p>
          <w:p w:rsidR="00FF3A1B" w:rsidRPr="003D52BC" w:rsidRDefault="00FF3A1B" w:rsidP="003D52B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colon to introduce a list </w:t>
            </w:r>
          </w:p>
          <w:p w:rsidR="00FF3A1B" w:rsidRPr="00F35874" w:rsidRDefault="00FF3A1B" w:rsidP="00F35874">
            <w:pPr>
              <w:pStyle w:val="ListParagraph"/>
              <w:numPr>
                <w:ilvl w:val="0"/>
                <w:numId w:val="9"/>
              </w:numPr>
              <w:ind w:left="357" w:hanging="357"/>
              <w:rPr>
                <w:rFonts w:ascii="Century Gothic" w:eastAsia="Century Gothic" w:hAnsi="Century Gothic" w:cs="Century Gothic"/>
                <w:sz w:val="13"/>
                <w:szCs w:val="13"/>
              </w:rPr>
            </w:pPr>
            <w:r w:rsidRPr="00F35874">
              <w:rPr>
                <w:rFonts w:ascii="Century Gothic" w:eastAsia="Century Gothic" w:hAnsi="Century Gothic" w:cs="Century Gothic"/>
                <w:sz w:val="13"/>
                <w:szCs w:val="13"/>
              </w:rPr>
              <w:t xml:space="preserve">Understand how words are related by meaning as synonyms and antonyms [for example, big, large, little]. </w:t>
            </w:r>
          </w:p>
          <w:p w:rsidR="00FF3A1B" w:rsidRDefault="00FF3A1B"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FF3A1B" w:rsidRDefault="00FF3A1B" w:rsidP="00F35874">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p w:rsidR="00FF3A1B" w:rsidRDefault="00FF3A1B">
            <w:pPr>
              <w:rPr>
                <w:rFonts w:ascii="Century Gothic" w:eastAsia="Century Gothic" w:hAnsi="Century Gothic" w:cs="Century Gothic"/>
                <w:sz w:val="13"/>
                <w:szCs w:val="13"/>
              </w:rPr>
            </w:pPr>
          </w:p>
        </w:tc>
        <w:tc>
          <w:tcPr>
            <w:tcW w:w="7280" w:type="dxa"/>
            <w:gridSpan w:val="8"/>
            <w:tcBorders>
              <w:bottom w:val="single" w:sz="4" w:space="0" w:color="000000"/>
            </w:tcBorders>
            <w:shd w:val="clear" w:color="auto" w:fill="auto"/>
          </w:tcPr>
          <w:p w:rsidR="00FF3A1B" w:rsidRDefault="00FF3A1B"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F3A1B" w:rsidRDefault="00FF3A1B"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recognising</w:t>
            </w:r>
            <w:proofErr w:type="gramEnd"/>
            <w:r>
              <w:rPr>
                <w:rFonts w:ascii="Century Gothic" w:eastAsia="Century Gothic" w:hAnsi="Century Gothic" w:cs="Century Gothic"/>
                <w:color w:val="000000"/>
                <w:sz w:val="13"/>
                <w:szCs w:val="13"/>
              </w:rPr>
              <w:t xml:space="preserve"> vocabulary and structures that are appropriate for formal speech and writing, including subjunctive forms </w:t>
            </w:r>
          </w:p>
          <w:p w:rsidR="00FF3A1B" w:rsidRDefault="00FF3A1B"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F3A1B" w:rsidRDefault="00FF3A1B" w:rsidP="00F35874">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Pr="00F35874" w:rsidRDefault="00FF3A1B" w:rsidP="00F35874">
            <w:pPr>
              <w:pStyle w:val="ListParagraph"/>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sidRPr="00F35874">
              <w:rPr>
                <w:rFonts w:ascii="Century Gothic" w:eastAsia="Century Gothic" w:hAnsi="Century Gothic" w:cs="Century Gothic"/>
                <w:sz w:val="13"/>
                <w:szCs w:val="13"/>
              </w:rPr>
              <w:t>understand</w:t>
            </w:r>
            <w:proofErr w:type="gramEnd"/>
            <w:r w:rsidRPr="00F35874">
              <w:rPr>
                <w:rFonts w:ascii="Century Gothic" w:eastAsia="Century Gothic" w:hAnsi="Century Gothic" w:cs="Century Gothic"/>
                <w:sz w:val="13"/>
                <w:szCs w:val="13"/>
              </w:rPr>
              <w:t xml:space="preserve"> the difference between vocabulary typical of informal speech and</w:t>
            </w:r>
          </w:p>
          <w:p w:rsidR="00FF3A1B" w:rsidRPr="00F35874" w:rsidRDefault="00FF3A1B" w:rsidP="003D52BC">
            <w:pPr>
              <w:pStyle w:val="ListParagraph"/>
              <w:ind w:left="357"/>
              <w:rPr>
                <w:rFonts w:ascii="Century Gothic" w:eastAsia="Century Gothic" w:hAnsi="Century Gothic" w:cs="Century Gothic"/>
                <w:sz w:val="13"/>
                <w:szCs w:val="13"/>
              </w:rPr>
            </w:pPr>
            <w:proofErr w:type="gramStart"/>
            <w:r w:rsidRPr="00F35874">
              <w:rPr>
                <w:rFonts w:ascii="Century Gothic" w:eastAsia="Century Gothic" w:hAnsi="Century Gothic" w:cs="Century Gothic"/>
                <w:sz w:val="13"/>
                <w:szCs w:val="13"/>
              </w:rPr>
              <w:t>vocabulary</w:t>
            </w:r>
            <w:proofErr w:type="gramEnd"/>
            <w:r w:rsidRPr="00F35874">
              <w:rPr>
                <w:rFonts w:ascii="Century Gothic" w:eastAsia="Century Gothic" w:hAnsi="Century Gothic" w:cs="Century Gothic"/>
                <w:sz w:val="13"/>
                <w:szCs w:val="13"/>
              </w:rPr>
              <w:t xml:space="preserve"> appropriate for formal speech and writing [for example, find out – discover; ask for – request; go in – enter]</w:t>
            </w:r>
          </w:p>
          <w:p w:rsidR="00FF3A1B" w:rsidRPr="00F35874" w:rsidRDefault="00FF3A1B" w:rsidP="00FF3A1B">
            <w:pPr>
              <w:pStyle w:val="ListParagraph"/>
              <w:numPr>
                <w:ilvl w:val="0"/>
                <w:numId w:val="9"/>
              </w:numPr>
              <w:ind w:left="357" w:hanging="357"/>
              <w:rPr>
                <w:rFonts w:ascii="Century Gothic" w:eastAsia="Century Gothic" w:hAnsi="Century Gothic" w:cs="Century Gothic"/>
                <w:sz w:val="13"/>
                <w:szCs w:val="13"/>
              </w:rPr>
            </w:pPr>
            <w:r w:rsidRPr="00F35874">
              <w:rPr>
                <w:rFonts w:ascii="Century Gothic" w:eastAsia="Century Gothic" w:hAnsi="Century Gothic" w:cs="Century Gothic"/>
                <w:sz w:val="13"/>
                <w:szCs w:val="13"/>
              </w:rPr>
              <w:t>Understand the difference between structures typical of informal speech and structures appropriate for formal speech and writing [for example, the use of question tags: He’s your friend, isn’t he</w:t>
            </w:r>
            <w:proofErr w:type="gramStart"/>
            <w:r w:rsidRPr="00F35874">
              <w:rPr>
                <w:rFonts w:ascii="Century Gothic" w:eastAsia="Century Gothic" w:hAnsi="Century Gothic" w:cs="Century Gothic"/>
                <w:sz w:val="13"/>
                <w:szCs w:val="13"/>
              </w:rPr>
              <w:t>?,</w:t>
            </w:r>
            <w:proofErr w:type="gramEnd"/>
            <w:r w:rsidRPr="00F35874">
              <w:rPr>
                <w:rFonts w:ascii="Century Gothic" w:eastAsia="Century Gothic" w:hAnsi="Century Gothic" w:cs="Century Gothic"/>
                <w:sz w:val="13"/>
                <w:szCs w:val="13"/>
              </w:rPr>
              <w:t xml:space="preserve"> or the use of subjunctive forms such as If I were or Were they to come in some very formal writing and speech] </w:t>
            </w:r>
          </w:p>
          <w:p w:rsidR="00FF3A1B" w:rsidRPr="00F35874" w:rsidRDefault="00FF3A1B" w:rsidP="00F35874">
            <w:pPr>
              <w:pStyle w:val="ListParagraph"/>
              <w:numPr>
                <w:ilvl w:val="0"/>
                <w:numId w:val="9"/>
              </w:numPr>
              <w:ind w:left="357" w:hanging="357"/>
              <w:rPr>
                <w:rFonts w:ascii="Century Gothic" w:eastAsia="Century Gothic" w:hAnsi="Century Gothic" w:cs="Century Gothic"/>
                <w:sz w:val="13"/>
                <w:szCs w:val="13"/>
              </w:rPr>
            </w:pPr>
            <w:r w:rsidRPr="00F35874">
              <w:rPr>
                <w:rFonts w:ascii="Century Gothic" w:eastAsia="Century Gothic" w:hAnsi="Century Gothic" w:cs="Century Gothic"/>
                <w:sz w:val="13"/>
                <w:szCs w:val="13"/>
              </w:rPr>
              <w:t>Use of the passive to affect the presentation of information in a sentence [for example, I broke the window in the greenhouse versus The window in the greenhouse was broken (by me)].</w:t>
            </w:r>
          </w:p>
          <w:p w:rsidR="00FF3A1B" w:rsidRDefault="00FF3A1B"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FF3A1B" w:rsidRDefault="00FF3A1B" w:rsidP="00F35874">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p w:rsidR="00FF3A1B" w:rsidRDefault="00FF3A1B">
            <w:pPr>
              <w:rPr>
                <w:rFonts w:ascii="Century Gothic" w:eastAsia="Century Gothic" w:hAnsi="Century Gothic" w:cs="Century Gothic"/>
                <w:sz w:val="13"/>
                <w:szCs w:val="13"/>
              </w:rPr>
            </w:pPr>
          </w:p>
        </w:tc>
      </w:tr>
      <w:tr w:rsidR="00C84269">
        <w:trPr>
          <w:trHeight w:val="816"/>
        </w:trPr>
        <w:tc>
          <w:tcPr>
            <w:tcW w:w="1350" w:type="dxa"/>
            <w:gridSpan w:val="2"/>
            <w:shd w:val="clear" w:color="auto" w:fill="F4B08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Handwriting</w:t>
            </w:r>
          </w:p>
        </w:tc>
        <w:tc>
          <w:tcPr>
            <w:tcW w:w="6129" w:type="dxa"/>
            <w:gridSpan w:val="8"/>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Pr="00FF3A1B" w:rsidRDefault="00576BFF" w:rsidP="00FF3A1B">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w:t>
            </w:r>
            <w:r w:rsidR="00FF3A1B">
              <w:rPr>
                <w:rFonts w:ascii="Century Gothic" w:eastAsia="Century Gothic" w:hAnsi="Century Gothic" w:cs="Century Gothic"/>
                <w:color w:val="000000"/>
                <w:sz w:val="13"/>
                <w:szCs w:val="13"/>
              </w:rPr>
              <w:t>that is best suited for a task.</w:t>
            </w:r>
          </w:p>
        </w:tc>
        <w:tc>
          <w:tcPr>
            <w:tcW w:w="7280" w:type="dxa"/>
            <w:gridSpan w:val="8"/>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p w:rsidR="00C84269" w:rsidRDefault="00C84269">
            <w:pPr>
              <w:pBdr>
                <w:top w:val="nil"/>
                <w:left w:val="nil"/>
                <w:bottom w:val="nil"/>
                <w:right w:val="nil"/>
                <w:between w:val="nil"/>
              </w:pBdr>
              <w:shd w:val="clear" w:color="auto" w:fill="FFFFFF"/>
              <w:ind w:left="567" w:hanging="720"/>
              <w:rPr>
                <w:rFonts w:ascii="Century Gothic" w:eastAsia="Century Gothic" w:hAnsi="Century Gothic" w:cs="Century Gothic"/>
                <w:color w:val="000000"/>
                <w:sz w:val="13"/>
                <w:szCs w:val="13"/>
              </w:rPr>
            </w:pPr>
          </w:p>
        </w:tc>
      </w:tr>
    </w:tbl>
    <w:p w:rsidR="00C84269" w:rsidRDefault="00C84269"/>
    <w:p w:rsidR="00C84269" w:rsidRDefault="00C84269"/>
    <w:p w:rsidR="00C84269" w:rsidRDefault="00C84269"/>
    <w:p w:rsidR="00C84269" w:rsidRDefault="00C84269"/>
    <w:p w:rsidR="00C84269" w:rsidRDefault="00C84269"/>
    <w:p w:rsidR="00C84269" w:rsidRDefault="00C84269"/>
    <w:p w:rsidR="00C84269" w:rsidRDefault="00C84269"/>
    <w:p w:rsidR="00C84269" w:rsidRDefault="00C84269"/>
    <w:tbl>
      <w:tblPr>
        <w:tblStyle w:val="a0"/>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1"/>
        <w:gridCol w:w="692"/>
        <w:gridCol w:w="992"/>
        <w:gridCol w:w="993"/>
        <w:gridCol w:w="850"/>
        <w:gridCol w:w="5"/>
        <w:gridCol w:w="992"/>
        <w:gridCol w:w="992"/>
        <w:gridCol w:w="992"/>
        <w:gridCol w:w="1276"/>
        <w:gridCol w:w="1134"/>
        <w:gridCol w:w="1134"/>
        <w:gridCol w:w="1276"/>
        <w:gridCol w:w="1276"/>
        <w:gridCol w:w="1413"/>
      </w:tblGrid>
      <w:tr w:rsidR="00C84269">
        <w:trPr>
          <w:trHeight w:val="420"/>
        </w:trPr>
        <w:tc>
          <w:tcPr>
            <w:tcW w:w="1384" w:type="dxa"/>
            <w:gridSpan w:val="2"/>
            <w:shd w:val="clear" w:color="auto" w:fill="FFC000"/>
            <w:vAlign w:val="center"/>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Spring Term</w:t>
            </w:r>
          </w:p>
        </w:tc>
        <w:tc>
          <w:tcPr>
            <w:tcW w:w="5816" w:type="dxa"/>
            <w:gridSpan w:val="7"/>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Spring 1</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sz w:val="18"/>
                <w:szCs w:val="18"/>
              </w:rPr>
              <w:t>Theme: Darwin’s Delight</w:t>
            </w:r>
          </w:p>
        </w:tc>
        <w:tc>
          <w:tcPr>
            <w:tcW w:w="7509" w:type="dxa"/>
            <w:gridSpan w:val="6"/>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Spring 2</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sz w:val="18"/>
                <w:szCs w:val="18"/>
              </w:rPr>
              <w:t xml:space="preserve">Theme: </w:t>
            </w:r>
            <w:proofErr w:type="spellStart"/>
            <w:r>
              <w:rPr>
                <w:rFonts w:ascii="Century Gothic" w:eastAsia="Century Gothic" w:hAnsi="Century Gothic" w:cs="Century Gothic"/>
                <w:sz w:val="18"/>
                <w:szCs w:val="18"/>
              </w:rPr>
              <w:t>Hola</w:t>
            </w:r>
            <w:proofErr w:type="spellEnd"/>
            <w:r>
              <w:rPr>
                <w:rFonts w:ascii="Century Gothic" w:eastAsia="Century Gothic" w:hAnsi="Century Gothic" w:cs="Century Gothic"/>
                <w:sz w:val="18"/>
                <w:szCs w:val="18"/>
              </w:rPr>
              <w:t xml:space="preserve"> Mexico!</w:t>
            </w:r>
          </w:p>
        </w:tc>
      </w:tr>
      <w:tr w:rsidR="00C84269">
        <w:trPr>
          <w:trHeight w:val="460"/>
        </w:trPr>
        <w:tc>
          <w:tcPr>
            <w:tcW w:w="1384" w:type="dxa"/>
            <w:gridSpan w:val="2"/>
            <w:shd w:val="clear" w:color="auto" w:fill="FFC000"/>
          </w:tcPr>
          <w:p w:rsidR="00C84269" w:rsidRDefault="00C84269">
            <w:pPr>
              <w:jc w:val="center"/>
              <w:rPr>
                <w:rFonts w:ascii="Century Gothic" w:eastAsia="Century Gothic" w:hAnsi="Century Gothic" w:cs="Century Gothic"/>
                <w:b/>
                <w:sz w:val="16"/>
                <w:szCs w:val="16"/>
              </w:rPr>
            </w:pPr>
          </w:p>
        </w:tc>
        <w:tc>
          <w:tcPr>
            <w:tcW w:w="992" w:type="dxa"/>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16</w:t>
            </w:r>
          </w:p>
        </w:tc>
        <w:tc>
          <w:tcPr>
            <w:tcW w:w="993" w:type="dxa"/>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17</w:t>
            </w:r>
          </w:p>
        </w:tc>
        <w:tc>
          <w:tcPr>
            <w:tcW w:w="855" w:type="dxa"/>
            <w:gridSpan w:val="2"/>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18</w:t>
            </w:r>
          </w:p>
        </w:tc>
        <w:tc>
          <w:tcPr>
            <w:tcW w:w="992" w:type="dxa"/>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19</w:t>
            </w:r>
          </w:p>
        </w:tc>
        <w:tc>
          <w:tcPr>
            <w:tcW w:w="992" w:type="dxa"/>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20</w:t>
            </w:r>
          </w:p>
        </w:tc>
        <w:tc>
          <w:tcPr>
            <w:tcW w:w="992" w:type="dxa"/>
            <w:shd w:val="clear" w:color="auto" w:fill="FFE599"/>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21</w:t>
            </w:r>
          </w:p>
        </w:tc>
        <w:tc>
          <w:tcPr>
            <w:tcW w:w="1276"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22</w:t>
            </w:r>
          </w:p>
        </w:tc>
        <w:tc>
          <w:tcPr>
            <w:tcW w:w="1134"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23</w:t>
            </w:r>
          </w:p>
        </w:tc>
        <w:tc>
          <w:tcPr>
            <w:tcW w:w="1134"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24</w:t>
            </w:r>
          </w:p>
        </w:tc>
        <w:tc>
          <w:tcPr>
            <w:tcW w:w="1276"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25</w:t>
            </w:r>
          </w:p>
        </w:tc>
        <w:tc>
          <w:tcPr>
            <w:tcW w:w="1276"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26</w:t>
            </w:r>
          </w:p>
        </w:tc>
        <w:tc>
          <w:tcPr>
            <w:tcW w:w="1413" w:type="dxa"/>
            <w:shd w:val="clear" w:color="auto" w:fill="FFF2CC"/>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27</w:t>
            </w:r>
          </w:p>
        </w:tc>
      </w:tr>
      <w:tr w:rsidR="00C84269">
        <w:trPr>
          <w:trHeight w:val="1340"/>
        </w:trPr>
        <w:tc>
          <w:tcPr>
            <w:tcW w:w="1384" w:type="dxa"/>
            <w:gridSpan w:val="2"/>
            <w:shd w:val="clear" w:color="auto" w:fill="auto"/>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Text / Focus</w:t>
            </w:r>
          </w:p>
        </w:tc>
        <w:tc>
          <w:tcPr>
            <w:tcW w:w="2835" w:type="dxa"/>
            <w:gridSpan w:val="3"/>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24977" cy="792991"/>
                  <wp:effectExtent l="0" t="0" r="0" b="0"/>
                  <wp:docPr id="19" name="image5.png" descr="::Screen Shot 2019-08-22 at 18.43.32.png"/>
                  <wp:cNvGraphicFramePr/>
                  <a:graphic xmlns:a="http://schemas.openxmlformats.org/drawingml/2006/main">
                    <a:graphicData uri="http://schemas.openxmlformats.org/drawingml/2006/picture">
                      <pic:pic xmlns:pic="http://schemas.openxmlformats.org/drawingml/2006/picture">
                        <pic:nvPicPr>
                          <pic:cNvPr id="0" name="image5.png" descr="::Screen Shot 2019-08-22 at 18.43.32.png"/>
                          <pic:cNvPicPr preferRelativeResize="0"/>
                        </pic:nvPicPr>
                        <pic:blipFill>
                          <a:blip r:embed="rId10"/>
                          <a:srcRect/>
                          <a:stretch>
                            <a:fillRect/>
                          </a:stretch>
                        </pic:blipFill>
                        <pic:spPr>
                          <a:xfrm>
                            <a:off x="0" y="0"/>
                            <a:ext cx="524977" cy="792991"/>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Dark Sky Park by Phillip Gross</w:t>
            </w:r>
          </w:p>
        </w:tc>
        <w:tc>
          <w:tcPr>
            <w:tcW w:w="2981" w:type="dxa"/>
            <w:gridSpan w:val="4"/>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noProof/>
                <w:sz w:val="13"/>
                <w:szCs w:val="13"/>
                <w:lang w:val="en-US"/>
              </w:rPr>
              <w:drawing>
                <wp:inline distT="0" distB="0" distL="0" distR="0">
                  <wp:extent cx="791293" cy="791293"/>
                  <wp:effectExtent l="0" t="0" r="0" b="0"/>
                  <wp:docPr id="22" name="image10.png" descr="::Screen Shot 2019-08-22 at 18.43.51.png"/>
                  <wp:cNvGraphicFramePr/>
                  <a:graphic xmlns:a="http://schemas.openxmlformats.org/drawingml/2006/main">
                    <a:graphicData uri="http://schemas.openxmlformats.org/drawingml/2006/picture">
                      <pic:pic xmlns:pic="http://schemas.openxmlformats.org/drawingml/2006/picture">
                        <pic:nvPicPr>
                          <pic:cNvPr id="0" name="image10.png" descr="::Screen Shot 2019-08-22 at 18.43.51.png"/>
                          <pic:cNvPicPr preferRelativeResize="0"/>
                        </pic:nvPicPr>
                        <pic:blipFill>
                          <a:blip r:embed="rId11"/>
                          <a:srcRect/>
                          <a:stretch>
                            <a:fillRect/>
                          </a:stretch>
                        </pic:blipFill>
                        <pic:spPr>
                          <a:xfrm>
                            <a:off x="0" y="0"/>
                            <a:ext cx="791293" cy="791293"/>
                          </a:xfrm>
                          <a:prstGeom prst="rect">
                            <a:avLst/>
                          </a:prstGeom>
                          <a:ln/>
                        </pic:spPr>
                      </pic:pic>
                    </a:graphicData>
                  </a:graphic>
                </wp:inline>
              </w:drawing>
            </w:r>
          </w:p>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Moth by Isabel Thomas</w:t>
            </w:r>
          </w:p>
          <w:p w:rsidR="00C84269" w:rsidRDefault="00C84269">
            <w:pPr>
              <w:rPr>
                <w:rFonts w:ascii="Century Gothic" w:eastAsia="Century Gothic" w:hAnsi="Century Gothic" w:cs="Century Gothic"/>
                <w:sz w:val="13"/>
                <w:szCs w:val="13"/>
              </w:rPr>
            </w:pPr>
          </w:p>
        </w:tc>
        <w:tc>
          <w:tcPr>
            <w:tcW w:w="7509" w:type="dxa"/>
            <w:gridSpan w:val="6"/>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71882" cy="791699"/>
                  <wp:effectExtent l="0" t="0" r="0" b="0"/>
                  <wp:docPr id="21" name="image3.png" descr="::Screen Shot 2019-08-22 at 18.44.14.png"/>
                  <wp:cNvGraphicFramePr/>
                  <a:graphic xmlns:a="http://schemas.openxmlformats.org/drawingml/2006/main">
                    <a:graphicData uri="http://schemas.openxmlformats.org/drawingml/2006/picture">
                      <pic:pic xmlns:pic="http://schemas.openxmlformats.org/drawingml/2006/picture">
                        <pic:nvPicPr>
                          <pic:cNvPr id="0" name="image3.png" descr="::Screen Shot 2019-08-22 at 18.44.14.png"/>
                          <pic:cNvPicPr preferRelativeResize="0"/>
                        </pic:nvPicPr>
                        <pic:blipFill>
                          <a:blip r:embed="rId12"/>
                          <a:srcRect/>
                          <a:stretch>
                            <a:fillRect/>
                          </a:stretch>
                        </pic:blipFill>
                        <pic:spPr>
                          <a:xfrm>
                            <a:off x="0" y="0"/>
                            <a:ext cx="571882" cy="791699"/>
                          </a:xfrm>
                          <a:prstGeom prst="rect">
                            <a:avLst/>
                          </a:prstGeom>
                          <a:ln/>
                        </pic:spPr>
                      </pic:pic>
                    </a:graphicData>
                  </a:graphic>
                </wp:inline>
              </w:drawing>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sz w:val="13"/>
                <w:szCs w:val="13"/>
              </w:rPr>
              <w:t xml:space="preserve">Holes by Louis </w:t>
            </w:r>
            <w:proofErr w:type="spellStart"/>
            <w:r>
              <w:rPr>
                <w:rFonts w:ascii="Century Gothic" w:eastAsia="Century Gothic" w:hAnsi="Century Gothic" w:cs="Century Gothic"/>
                <w:sz w:val="13"/>
                <w:szCs w:val="13"/>
              </w:rPr>
              <w:t>Sachar</w:t>
            </w:r>
            <w:proofErr w:type="spellEnd"/>
          </w:p>
        </w:tc>
      </w:tr>
      <w:tr w:rsidR="00C84269">
        <w:trPr>
          <w:trHeight w:val="360"/>
        </w:trPr>
        <w:tc>
          <w:tcPr>
            <w:tcW w:w="1384" w:type="dxa"/>
            <w:gridSpan w:val="2"/>
            <w:shd w:val="clear" w:color="auto" w:fill="auto"/>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Phonics</w:t>
            </w:r>
          </w:p>
        </w:tc>
        <w:tc>
          <w:tcPr>
            <w:tcW w:w="5816" w:type="dxa"/>
            <w:gridSpan w:val="7"/>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sz w:val="13"/>
                <w:szCs w:val="13"/>
              </w:rPr>
              <w:t>1:1 and small group interventions for new arrivals</w:t>
            </w:r>
          </w:p>
        </w:tc>
        <w:tc>
          <w:tcPr>
            <w:tcW w:w="7509" w:type="dxa"/>
            <w:gridSpan w:val="6"/>
            <w:shd w:val="clear" w:color="auto" w:fill="auto"/>
          </w:tcPr>
          <w:p w:rsidR="00C84269" w:rsidRDefault="00576BFF">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C84269">
        <w:trPr>
          <w:trHeight w:val="2060"/>
        </w:trPr>
        <w:tc>
          <w:tcPr>
            <w:tcW w:w="1384" w:type="dxa"/>
            <w:gridSpan w:val="2"/>
            <w:shd w:val="clear" w:color="auto" w:fill="auto"/>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Spelling</w:t>
            </w:r>
          </w:p>
        </w:tc>
        <w:tc>
          <w:tcPr>
            <w:tcW w:w="5816" w:type="dxa"/>
            <w:gridSpan w:val="7"/>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7, 8 and 9</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DE7D3A"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C84269"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Use of the hyphen</w:t>
            </w:r>
          </w:p>
          <w:p w:rsidR="00C84269" w:rsidRDefault="00576BFF">
            <w:pPr>
              <w:numPr>
                <w:ilvl w:val="0"/>
                <w:numId w:val="6"/>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Words with the /</w:t>
            </w:r>
            <w:proofErr w:type="spellStart"/>
            <w:r>
              <w:rPr>
                <w:rFonts w:ascii="Century Gothic" w:eastAsia="Century Gothic" w:hAnsi="Century Gothic" w:cs="Century Gothic"/>
                <w:color w:val="000000"/>
                <w:sz w:val="13"/>
                <w:szCs w:val="13"/>
              </w:rPr>
              <w:t>i</w:t>
            </w:r>
            <w:proofErr w:type="spellEnd"/>
            <w:r>
              <w:rPr>
                <w:rFonts w:ascii="Century Gothic" w:eastAsia="Century Gothic" w:hAnsi="Century Gothic" w:cs="Century Gothic"/>
                <w:color w:val="000000"/>
                <w:sz w:val="13"/>
                <w:szCs w:val="13"/>
              </w:rPr>
              <w:t xml:space="preserve">:/ sound spelt </w:t>
            </w:r>
            <w:proofErr w:type="spellStart"/>
            <w:r>
              <w:rPr>
                <w:rFonts w:ascii="Century Gothic" w:eastAsia="Century Gothic" w:hAnsi="Century Gothic" w:cs="Century Gothic"/>
                <w:color w:val="000000"/>
                <w:sz w:val="13"/>
                <w:szCs w:val="13"/>
              </w:rPr>
              <w:t>ei</w:t>
            </w:r>
            <w:proofErr w:type="spellEnd"/>
            <w:r>
              <w:rPr>
                <w:rFonts w:ascii="Century Gothic" w:eastAsia="Century Gothic" w:hAnsi="Century Gothic" w:cs="Century Gothic"/>
                <w:color w:val="000000"/>
                <w:sz w:val="13"/>
                <w:szCs w:val="13"/>
              </w:rPr>
              <w:t xml:space="preserve"> after c</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Words with ‘silent’ letters </w:t>
            </w:r>
            <w:r>
              <w:rPr>
                <w:rFonts w:ascii="Century Gothic" w:eastAsia="Century Gothic" w:hAnsi="Century Gothic" w:cs="Century Gothic"/>
                <w:b/>
                <w:i/>
                <w:sz w:val="13"/>
                <w:szCs w:val="13"/>
              </w:rPr>
              <w:t>k, g, l, n</w:t>
            </w:r>
          </w:p>
          <w:p w:rsidR="00C84269" w:rsidRPr="00DE7D3A" w:rsidRDefault="00576BFF" w:rsidP="00DE7D3A">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509" w:type="dxa"/>
            <w:gridSpan w:val="6"/>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10, 11 and 12</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DE7D3A"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C84269"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Words ending in –able and –</w:t>
            </w:r>
            <w:proofErr w:type="spellStart"/>
            <w:r>
              <w:rPr>
                <w:rFonts w:ascii="Century Gothic" w:eastAsia="Century Gothic" w:hAnsi="Century Gothic" w:cs="Century Gothic"/>
                <w:color w:val="000000"/>
                <w:sz w:val="13"/>
                <w:szCs w:val="13"/>
              </w:rPr>
              <w:t>ible</w:t>
            </w:r>
            <w:proofErr w:type="spellEnd"/>
            <w:r>
              <w:rPr>
                <w:rFonts w:ascii="Century Gothic" w:eastAsia="Century Gothic" w:hAnsi="Century Gothic" w:cs="Century Gothic"/>
                <w:color w:val="000000"/>
                <w:sz w:val="13"/>
                <w:szCs w:val="13"/>
              </w:rPr>
              <w:t xml:space="preserve"> </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p w:rsidR="00C84269" w:rsidRDefault="00C84269" w:rsidP="00DE7D3A">
            <w:pPr>
              <w:pBdr>
                <w:top w:val="nil"/>
                <w:left w:val="nil"/>
                <w:bottom w:val="nil"/>
                <w:right w:val="nil"/>
                <w:between w:val="nil"/>
              </w:pBdr>
              <w:ind w:left="357"/>
              <w:rPr>
                <w:rFonts w:ascii="Century Gothic" w:eastAsia="Century Gothic" w:hAnsi="Century Gothic" w:cs="Century Gothic"/>
                <w:color w:val="000000"/>
                <w:sz w:val="13"/>
                <w:szCs w:val="13"/>
              </w:rPr>
            </w:pPr>
          </w:p>
        </w:tc>
      </w:tr>
      <w:tr w:rsidR="00C84269">
        <w:trPr>
          <w:trHeight w:val="900"/>
        </w:trPr>
        <w:tc>
          <w:tcPr>
            <w:tcW w:w="1384" w:type="dxa"/>
            <w:gridSpan w:val="2"/>
            <w:shd w:val="clear" w:color="auto" w:fill="auto"/>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5816" w:type="dxa"/>
            <w:gridSpan w:val="7"/>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C84269" w:rsidRDefault="00C84269">
            <w:pPr>
              <w:widowControl w:val="0"/>
              <w:pBdr>
                <w:top w:val="nil"/>
                <w:left w:val="nil"/>
                <w:bottom w:val="nil"/>
                <w:right w:val="nil"/>
                <w:between w:val="nil"/>
              </w:pBdr>
              <w:ind w:left="357" w:hanging="720"/>
              <w:rPr>
                <w:rFonts w:ascii="Century Gothic" w:eastAsia="Century Gothic" w:hAnsi="Century Gothic" w:cs="Century Gothic"/>
                <w:color w:val="000000"/>
                <w:sz w:val="13"/>
                <w:szCs w:val="13"/>
              </w:rPr>
            </w:pPr>
          </w:p>
        </w:tc>
        <w:tc>
          <w:tcPr>
            <w:tcW w:w="7509" w:type="dxa"/>
            <w:gridSpan w:val="6"/>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C84269" w:rsidRDefault="00C84269">
            <w:pPr>
              <w:rPr>
                <w:rFonts w:ascii="Century Gothic" w:eastAsia="Century Gothic" w:hAnsi="Century Gothic" w:cs="Century Gothic"/>
                <w:sz w:val="13"/>
                <w:szCs w:val="13"/>
              </w:rPr>
            </w:pPr>
          </w:p>
        </w:tc>
      </w:tr>
      <w:tr w:rsidR="00C84269">
        <w:trPr>
          <w:trHeight w:val="460"/>
        </w:trPr>
        <w:tc>
          <w:tcPr>
            <w:tcW w:w="1384" w:type="dxa"/>
            <w:gridSpan w:val="2"/>
            <w:shd w:val="clear" w:color="auto" w:fill="auto"/>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Comprehension</w:t>
            </w:r>
          </w:p>
        </w:tc>
        <w:tc>
          <w:tcPr>
            <w:tcW w:w="5816" w:type="dxa"/>
            <w:gridSpan w:val="7"/>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and discussing themes and conventions in and across a wide range of writing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a wider range of poetry by heart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preparing</w:t>
            </w:r>
            <w:proofErr w:type="gramEnd"/>
            <w:r>
              <w:rPr>
                <w:rFonts w:ascii="Century Gothic" w:eastAsia="Century Gothic" w:hAnsi="Century Gothic" w:cs="Century Gothic"/>
                <w:color w:val="000000"/>
                <w:sz w:val="13"/>
                <w:szCs w:val="13"/>
              </w:rPr>
              <w:t xml:space="preserve"> poems and plays to read aloud and to perform, showing understanding through intonation, tone and volume so that the meaning is clear to an audience</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how language, structure and presentation contribute to meaning</w:t>
            </w:r>
          </w:p>
          <w:p w:rsidR="00C84269" w:rsidRDefault="00C84269">
            <w:pPr>
              <w:rPr>
                <w:rFonts w:ascii="Century Gothic" w:eastAsia="Century Gothic" w:hAnsi="Century Gothic" w:cs="Century Gothic"/>
                <w:sz w:val="13"/>
                <w:szCs w:val="13"/>
              </w:rPr>
            </w:pP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distinguish</w:t>
            </w:r>
            <w:proofErr w:type="gramEnd"/>
            <w:r>
              <w:rPr>
                <w:rFonts w:ascii="Century Gothic" w:eastAsia="Century Gothic" w:hAnsi="Century Gothic" w:cs="Century Gothic"/>
                <w:color w:val="000000"/>
                <w:sz w:val="13"/>
                <w:szCs w:val="13"/>
              </w:rPr>
              <w:t xml:space="preserve"> between statements of fact and opinion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retrieve</w:t>
            </w:r>
            <w:proofErr w:type="gramEnd"/>
            <w:r>
              <w:rPr>
                <w:rFonts w:ascii="Century Gothic" w:eastAsia="Century Gothic" w:hAnsi="Century Gothic" w:cs="Century Gothic"/>
                <w:color w:val="000000"/>
                <w:sz w:val="13"/>
                <w:szCs w:val="13"/>
              </w:rPr>
              <w:t xml:space="preserve">, record and present information from non-fiction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explain</w:t>
            </w:r>
            <w:proofErr w:type="gramEnd"/>
            <w:r>
              <w:rPr>
                <w:rFonts w:ascii="Century Gothic" w:eastAsia="Century Gothic" w:hAnsi="Century Gothic" w:cs="Century Gothic"/>
                <w:color w:val="000000"/>
                <w:sz w:val="13"/>
                <w:szCs w:val="13"/>
              </w:rPr>
              <w:t xml:space="preserve"> and discuss their understanding of what they have read, including through formal presentations and debates, maintaining a focus on the topic and using notes where necessary </w:t>
            </w:r>
          </w:p>
        </w:tc>
        <w:tc>
          <w:tcPr>
            <w:tcW w:w="7509" w:type="dxa"/>
            <w:gridSpan w:val="6"/>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increasing</w:t>
            </w:r>
            <w:proofErr w:type="gramEnd"/>
            <w:r>
              <w:rPr>
                <w:rFonts w:ascii="Century Gothic" w:eastAsia="Century Gothic" w:hAnsi="Century Gothic" w:cs="Century Gothic"/>
                <w:color w:val="000000"/>
                <w:sz w:val="13"/>
                <w:szCs w:val="13"/>
              </w:rPr>
              <w:t xml:space="preserve"> their familiarity with a wide range of books, including myths, legends and traditional stories, modern fiction, fiction from our literary heritage, and books from other cultures and traditions</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recommending</w:t>
            </w:r>
            <w:proofErr w:type="gramEnd"/>
            <w:r>
              <w:rPr>
                <w:rFonts w:ascii="Century Gothic" w:eastAsia="Century Gothic" w:hAnsi="Century Gothic" w:cs="Century Gothic"/>
                <w:color w:val="000000"/>
                <w:sz w:val="13"/>
                <w:szCs w:val="13"/>
              </w:rPr>
              <w:t xml:space="preserve"> books that they have read to their peers, giving reasons for their choices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summarising</w:t>
            </w:r>
            <w:proofErr w:type="gramEnd"/>
            <w:r>
              <w:rPr>
                <w:rFonts w:ascii="Century Gothic" w:eastAsia="Century Gothic" w:hAnsi="Century Gothic" w:cs="Century Gothic"/>
                <w:color w:val="000000"/>
                <w:sz w:val="13"/>
                <w:szCs w:val="13"/>
              </w:rPr>
              <w:t xml:space="preserve"> the main ideas drawn from more than one paragraph, identifying key details that support the main ideas </w:t>
            </w:r>
          </w:p>
          <w:p w:rsidR="00C84269" w:rsidRDefault="00C84269">
            <w:pPr>
              <w:rPr>
                <w:rFonts w:ascii="Century Gothic" w:eastAsia="Century Gothic" w:hAnsi="Century Gothic" w:cs="Century Gothic"/>
                <w:sz w:val="13"/>
                <w:szCs w:val="13"/>
              </w:rPr>
            </w:pP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provide</w:t>
            </w:r>
            <w:proofErr w:type="gramEnd"/>
            <w:r>
              <w:rPr>
                <w:rFonts w:ascii="Century Gothic" w:eastAsia="Century Gothic" w:hAnsi="Century Gothic" w:cs="Century Gothic"/>
                <w:color w:val="000000"/>
                <w:sz w:val="13"/>
                <w:szCs w:val="13"/>
              </w:rPr>
              <w:t xml:space="preserve"> reasoned justifications for their views.</w:t>
            </w:r>
          </w:p>
          <w:p w:rsidR="00C84269" w:rsidRDefault="00C84269">
            <w:pPr>
              <w:rPr>
                <w:rFonts w:ascii="Century Gothic" w:eastAsia="Century Gothic" w:hAnsi="Century Gothic" w:cs="Century Gothic"/>
                <w:b/>
                <w:sz w:val="13"/>
                <w:szCs w:val="13"/>
              </w:rPr>
            </w:pPr>
          </w:p>
        </w:tc>
      </w:tr>
      <w:tr w:rsidR="00C84269">
        <w:trPr>
          <w:trHeight w:val="460"/>
        </w:trPr>
        <w:tc>
          <w:tcPr>
            <w:tcW w:w="1384" w:type="dxa"/>
            <w:gridSpan w:val="2"/>
            <w:shd w:val="clear" w:color="auto" w:fill="auto"/>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5816" w:type="dxa"/>
            <w:gridSpan w:val="7"/>
            <w:shd w:val="clear" w:color="auto" w:fill="auto"/>
          </w:tcPr>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articulate</w:t>
            </w:r>
            <w:proofErr w:type="gramEnd"/>
            <w:r>
              <w:rPr>
                <w:rFonts w:ascii="Century Gothic" w:eastAsia="Century Gothic" w:hAnsi="Century Gothic" w:cs="Century Gothic"/>
                <w:color w:val="000000"/>
                <w:sz w:val="13"/>
                <w:szCs w:val="13"/>
              </w:rPr>
              <w:t xml:space="preserve"> and justify answers, arguments and opinions </w:t>
            </w:r>
          </w:p>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give</w:t>
            </w:r>
            <w:proofErr w:type="gramEnd"/>
            <w:r>
              <w:rPr>
                <w:rFonts w:ascii="Century Gothic" w:eastAsia="Century Gothic" w:hAnsi="Century Gothic" w:cs="Century Gothic"/>
                <w:color w:val="000000"/>
                <w:sz w:val="13"/>
                <w:szCs w:val="13"/>
              </w:rPr>
              <w:t xml:space="preserve"> well-structured descriptions, explanations and narratives for different purposes, including for expressing feelings </w:t>
            </w:r>
          </w:p>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maintain</w:t>
            </w:r>
            <w:proofErr w:type="gramEnd"/>
            <w:r>
              <w:rPr>
                <w:rFonts w:ascii="Century Gothic" w:eastAsia="Century Gothic" w:hAnsi="Century Gothic" w:cs="Century Gothic"/>
                <w:color w:val="000000"/>
                <w:sz w:val="13"/>
                <w:szCs w:val="13"/>
              </w:rPr>
              <w:t xml:space="preserve"> attention and participate actively in collaborative conversations, staying on topic and initiating and responding to comments </w:t>
            </w:r>
          </w:p>
        </w:tc>
        <w:tc>
          <w:tcPr>
            <w:tcW w:w="7509" w:type="dxa"/>
            <w:gridSpan w:val="6"/>
            <w:shd w:val="clear" w:color="auto" w:fill="auto"/>
          </w:tcPr>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articulate</w:t>
            </w:r>
            <w:proofErr w:type="gramEnd"/>
            <w:r>
              <w:rPr>
                <w:rFonts w:ascii="Century Gothic" w:eastAsia="Century Gothic" w:hAnsi="Century Gothic" w:cs="Century Gothic"/>
                <w:color w:val="000000"/>
                <w:sz w:val="13"/>
                <w:szCs w:val="13"/>
              </w:rPr>
              <w:t xml:space="preserve"> and justify answers, arguments and opinions </w:t>
            </w:r>
          </w:p>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give</w:t>
            </w:r>
            <w:proofErr w:type="gramEnd"/>
            <w:r>
              <w:rPr>
                <w:rFonts w:ascii="Century Gothic" w:eastAsia="Century Gothic" w:hAnsi="Century Gothic" w:cs="Century Gothic"/>
                <w:color w:val="000000"/>
                <w:sz w:val="13"/>
                <w:szCs w:val="13"/>
              </w:rPr>
              <w:t xml:space="preserve"> well-structured descriptions, explanations and narratives for different purposes, including for expressing feelings </w:t>
            </w:r>
          </w:p>
          <w:p w:rsidR="00C84269" w:rsidRDefault="00576BFF">
            <w:pPr>
              <w:numPr>
                <w:ilvl w:val="0"/>
                <w:numId w:val="5"/>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maintain</w:t>
            </w:r>
            <w:proofErr w:type="gramEnd"/>
            <w:r>
              <w:rPr>
                <w:rFonts w:ascii="Century Gothic" w:eastAsia="Century Gothic" w:hAnsi="Century Gothic" w:cs="Century Gothic"/>
                <w:color w:val="000000"/>
                <w:sz w:val="13"/>
                <w:szCs w:val="13"/>
              </w:rPr>
              <w:t xml:space="preserve"> attention and participate actively in collaborative conversations, staying on topic and initiating and responding to comments </w:t>
            </w:r>
          </w:p>
        </w:tc>
      </w:tr>
      <w:tr w:rsidR="00C84269">
        <w:trPr>
          <w:cantSplit/>
          <w:trHeight w:val="1180"/>
        </w:trPr>
        <w:tc>
          <w:tcPr>
            <w:tcW w:w="692" w:type="dxa"/>
            <w:vMerge w:val="restart"/>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692" w:type="dxa"/>
            <w:shd w:val="clear" w:color="auto" w:fill="auto"/>
            <w:textDirection w:val="btLr"/>
          </w:tcPr>
          <w:p w:rsidR="00C84269" w:rsidRDefault="00576BFF">
            <w:pPr>
              <w:ind w:left="113" w:right="113"/>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       Composition</w:t>
            </w:r>
          </w:p>
        </w:tc>
        <w:tc>
          <w:tcPr>
            <w:tcW w:w="5816" w:type="dxa"/>
            <w:gridSpan w:val="7"/>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87232C"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précising</w:t>
            </w:r>
            <w:proofErr w:type="gramEnd"/>
            <w:r>
              <w:rPr>
                <w:rFonts w:ascii="Century Gothic" w:eastAsia="Century Gothic" w:hAnsi="Century Gothic" w:cs="Century Gothic"/>
                <w:color w:val="000000"/>
                <w:sz w:val="13"/>
                <w:szCs w:val="13"/>
              </w:rPr>
              <w:t xml:space="preserve"> longer p</w:t>
            </w:r>
            <w:r w:rsidR="0087232C">
              <w:rPr>
                <w:rFonts w:ascii="Century Gothic" w:eastAsia="Century Gothic" w:hAnsi="Century Gothic" w:cs="Century Gothic"/>
                <w:color w:val="000000"/>
                <w:sz w:val="13"/>
                <w:szCs w:val="13"/>
              </w:rPr>
              <w:t xml:space="preserve">assages </w:t>
            </w:r>
          </w:p>
          <w:p w:rsidR="00C84269"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wide range of devices to build cohesion within and across paragraphs </w:t>
            </w:r>
          </w:p>
          <w:p w:rsidR="00C84269" w:rsidRPr="00C32BA7" w:rsidRDefault="00576BFF" w:rsidP="00C32BA7">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further organisational and presentational devices to structure text and to guide</w:t>
            </w:r>
            <w:r w:rsidR="0087232C">
              <w:rPr>
                <w:rFonts w:ascii="Century Gothic" w:eastAsia="Century Gothic" w:hAnsi="Century Gothic" w:cs="Century Gothic"/>
                <w:color w:val="000000"/>
                <w:sz w:val="13"/>
                <w:szCs w:val="13"/>
              </w:rPr>
              <w:t xml:space="preserve"> the reader [for example, headin</w:t>
            </w:r>
            <w:r>
              <w:rPr>
                <w:rFonts w:ascii="Century Gothic" w:eastAsia="Century Gothic" w:hAnsi="Century Gothic" w:cs="Century Gothic"/>
                <w:color w:val="000000"/>
                <w:sz w:val="13"/>
                <w:szCs w:val="13"/>
              </w:rPr>
              <w:t xml:space="preserve">gs, bullet points, underlining]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proof</w:t>
            </w:r>
            <w:proofErr w:type="gramEnd"/>
            <w:r>
              <w:rPr>
                <w:rFonts w:ascii="Century Gothic" w:eastAsia="Century Gothic" w:hAnsi="Century Gothic" w:cs="Century Gothic"/>
                <w:color w:val="000000"/>
                <w:sz w:val="13"/>
                <w:szCs w:val="13"/>
              </w:rPr>
              <w:t>-read for spelling and punctuation errors</w:t>
            </w:r>
          </w:p>
          <w:p w:rsidR="00C84269" w:rsidRPr="00FF3A1B" w:rsidRDefault="00576BFF" w:rsidP="00FF3A1B">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perform</w:t>
            </w:r>
            <w:proofErr w:type="gramEnd"/>
            <w:r>
              <w:rPr>
                <w:rFonts w:ascii="Century Gothic" w:eastAsia="Century Gothic" w:hAnsi="Century Gothic" w:cs="Century Gothic"/>
                <w:color w:val="000000"/>
                <w:sz w:val="13"/>
                <w:szCs w:val="13"/>
              </w:rPr>
              <w:t xml:space="preserve"> their own compositions, using appropriate intonation, volume, and movement so that meaning is clear.</w:t>
            </w:r>
          </w:p>
        </w:tc>
        <w:tc>
          <w:tcPr>
            <w:tcW w:w="7509" w:type="dxa"/>
            <w:gridSpan w:val="6"/>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87232C"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w:t>
            </w:r>
          </w:p>
          <w:p w:rsidR="0087232C" w:rsidRDefault="0087232C">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précising</w:t>
            </w:r>
            <w:proofErr w:type="gramEnd"/>
            <w:r>
              <w:rPr>
                <w:rFonts w:ascii="Century Gothic" w:eastAsia="Century Gothic" w:hAnsi="Century Gothic" w:cs="Century Gothic"/>
                <w:color w:val="000000"/>
                <w:sz w:val="13"/>
                <w:szCs w:val="13"/>
              </w:rPr>
              <w:t xml:space="preserve"> longer passages </w:t>
            </w:r>
          </w:p>
          <w:p w:rsidR="0087232C" w:rsidRPr="00C32BA7" w:rsidRDefault="00576BFF" w:rsidP="00C32BA7">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wide range of devices to build cohesion within and across paragraphs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C84269" w:rsidRPr="0087232C" w:rsidRDefault="00576BFF" w:rsidP="0087232C">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correct subject and verb agreement when using singular and plural, distinguishing between the language of speech and writing and choosing the appropriate register </w:t>
            </w:r>
          </w:p>
        </w:tc>
      </w:tr>
      <w:tr w:rsidR="00C84269">
        <w:trPr>
          <w:cantSplit/>
          <w:trHeight w:val="1134"/>
        </w:trPr>
        <w:tc>
          <w:tcPr>
            <w:tcW w:w="0" w:type="auto"/>
            <w:vMerge/>
            <w:shd w:val="clear" w:color="auto" w:fill="auto"/>
          </w:tcPr>
          <w:p w:rsidR="00C84269" w:rsidRDefault="00C84269">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692" w:type="dxa"/>
            <w:shd w:val="clear" w:color="auto" w:fill="auto"/>
            <w:textDirection w:val="btLr"/>
          </w:tcPr>
          <w:p w:rsidR="00C84269" w:rsidRDefault="00576BFF" w:rsidP="00576BFF">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5816" w:type="dxa"/>
            <w:gridSpan w:val="7"/>
            <w:shd w:val="clear" w:color="auto" w:fill="auto"/>
          </w:tcPr>
          <w:p w:rsidR="00F35874" w:rsidRDefault="00F35874"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F3A1B" w:rsidRDefault="00FF3A1B" w:rsidP="00FF3A1B">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the perfect form of verbs to mark relationships of time and cause  </w:t>
            </w:r>
          </w:p>
          <w:p w:rsidR="00F35874" w:rsidRDefault="00F35874"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F3A1B" w:rsidRDefault="00FF3A1B" w:rsidP="00FF3A1B">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Pr="003E2FD9" w:rsidRDefault="00FF3A1B" w:rsidP="00FF3A1B">
            <w:pPr>
              <w:pStyle w:val="ListParagraph"/>
              <w:numPr>
                <w:ilvl w:val="0"/>
                <w:numId w:val="18"/>
              </w:numPr>
              <w:ind w:left="360"/>
              <w:rPr>
                <w:rFonts w:ascii="Century Gothic" w:eastAsia="Century Gothic" w:hAnsi="Century Gothic" w:cs="Century Gothic"/>
                <w:sz w:val="13"/>
                <w:szCs w:val="13"/>
              </w:rPr>
            </w:pPr>
            <w:r w:rsidRPr="003E2FD9">
              <w:rPr>
                <w:rFonts w:ascii="Century Gothic" w:eastAsia="Century Gothic" w:hAnsi="Century Gothic" w:cs="Century Gothic"/>
                <w:sz w:val="13"/>
                <w:szCs w:val="13"/>
              </w:rPr>
              <w:t>Linking ideas across paragraphs using a wider range of cohesive devices: repetition of a word or phrase, grammatical connections [for example, the use of adverbials such as on the other hand, in contrast, or as a consequence], and ellipsis</w:t>
            </w:r>
          </w:p>
          <w:p w:rsidR="00FF3A1B" w:rsidRDefault="00FF3A1B" w:rsidP="00FF3A1B">
            <w:pPr>
              <w:pStyle w:val="ListParagraph"/>
              <w:numPr>
                <w:ilvl w:val="0"/>
                <w:numId w:val="18"/>
              </w:numPr>
              <w:ind w:left="360"/>
              <w:rPr>
                <w:rFonts w:ascii="Century Gothic" w:eastAsia="Century Gothic" w:hAnsi="Century Gothic" w:cs="Century Gothic"/>
                <w:sz w:val="13"/>
                <w:szCs w:val="13"/>
              </w:rPr>
            </w:pPr>
            <w:r w:rsidRPr="003E2FD9">
              <w:rPr>
                <w:rFonts w:ascii="Century Gothic" w:eastAsia="Century Gothic" w:hAnsi="Century Gothic" w:cs="Century Gothic"/>
                <w:sz w:val="13"/>
                <w:szCs w:val="13"/>
              </w:rPr>
              <w:t xml:space="preserve">Layout devices [for example, headings, sub-headings, columns, bullets, or tables, to structure text] </w:t>
            </w:r>
          </w:p>
          <w:p w:rsidR="00FF3A1B" w:rsidRDefault="00FF3A1B" w:rsidP="00FF3A1B">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C84269" w:rsidRDefault="00FF3A1B">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tc>
        <w:tc>
          <w:tcPr>
            <w:tcW w:w="7509" w:type="dxa"/>
            <w:gridSpan w:val="6"/>
            <w:shd w:val="clear" w:color="auto" w:fill="auto"/>
          </w:tcPr>
          <w:p w:rsidR="00F35874" w:rsidRDefault="00F35874"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35874" w:rsidRDefault="00F35874"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recognising</w:t>
            </w:r>
            <w:proofErr w:type="gramEnd"/>
            <w:r>
              <w:rPr>
                <w:rFonts w:ascii="Century Gothic" w:eastAsia="Century Gothic" w:hAnsi="Century Gothic" w:cs="Century Gothic"/>
                <w:color w:val="000000"/>
                <w:sz w:val="13"/>
                <w:szCs w:val="13"/>
              </w:rPr>
              <w:t xml:space="preserve"> vocabulary and structures that are appropriate for formal speech and writing, including subjunctive forms </w:t>
            </w:r>
          </w:p>
          <w:p w:rsidR="00F35874" w:rsidRDefault="00F35874"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35874" w:rsidRDefault="00F35874" w:rsidP="00F35874">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Pr="00FF3A1B" w:rsidRDefault="00FF3A1B" w:rsidP="00FF3A1B">
            <w:pPr>
              <w:pStyle w:val="ListParagraph"/>
              <w:numPr>
                <w:ilvl w:val="0"/>
                <w:numId w:val="18"/>
              </w:numPr>
              <w:ind w:left="360"/>
              <w:rPr>
                <w:rFonts w:ascii="Century Gothic" w:eastAsia="Century Gothic" w:hAnsi="Century Gothic" w:cs="Century Gothic"/>
                <w:sz w:val="13"/>
                <w:szCs w:val="13"/>
              </w:rPr>
            </w:pPr>
            <w:r w:rsidRPr="00FF3A1B">
              <w:rPr>
                <w:rFonts w:ascii="Century Gothic" w:eastAsia="Century Gothic" w:hAnsi="Century Gothic" w:cs="Century Gothic"/>
                <w:sz w:val="13"/>
                <w:szCs w:val="13"/>
              </w:rPr>
              <w:t>Punctuation of bullet points to list information</w:t>
            </w:r>
          </w:p>
          <w:p w:rsidR="00FF3A1B" w:rsidRPr="00F35874" w:rsidRDefault="00FF3A1B" w:rsidP="00FF3A1B">
            <w:pPr>
              <w:pStyle w:val="ListParagraph"/>
              <w:numPr>
                <w:ilvl w:val="0"/>
                <w:numId w:val="18"/>
              </w:numPr>
              <w:ind w:left="360"/>
              <w:rPr>
                <w:rFonts w:ascii="Century Gothic" w:eastAsia="Century Gothic" w:hAnsi="Century Gothic" w:cs="Century Gothic"/>
                <w:sz w:val="13"/>
                <w:szCs w:val="13"/>
              </w:rPr>
            </w:pPr>
            <w:r w:rsidRPr="003E2FD9">
              <w:rPr>
                <w:rFonts w:ascii="Century Gothic" w:eastAsia="Century Gothic" w:hAnsi="Century Gothic" w:cs="Century Gothic"/>
                <w:sz w:val="13"/>
                <w:szCs w:val="13"/>
              </w:rPr>
              <w:t xml:space="preserve">How hyphens can be used to avoid ambiguity [for example, man eating shark versus man-eating shark, or recover versus re-cover] </w:t>
            </w:r>
          </w:p>
          <w:p w:rsidR="00F35874" w:rsidRDefault="00F35874"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F35874" w:rsidRDefault="00F35874" w:rsidP="00F35874">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p w:rsidR="00C84269" w:rsidRDefault="00C84269">
            <w:pPr>
              <w:rPr>
                <w:rFonts w:ascii="Century Gothic" w:eastAsia="Century Gothic" w:hAnsi="Century Gothic" w:cs="Century Gothic"/>
                <w:sz w:val="13"/>
                <w:szCs w:val="13"/>
              </w:rPr>
            </w:pPr>
          </w:p>
        </w:tc>
      </w:tr>
      <w:tr w:rsidR="00C84269">
        <w:trPr>
          <w:trHeight w:val="460"/>
        </w:trPr>
        <w:tc>
          <w:tcPr>
            <w:tcW w:w="1384" w:type="dxa"/>
            <w:gridSpan w:val="2"/>
            <w:shd w:val="clear" w:color="auto" w:fill="auto"/>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Handwriting</w:t>
            </w:r>
          </w:p>
        </w:tc>
        <w:tc>
          <w:tcPr>
            <w:tcW w:w="5816" w:type="dxa"/>
            <w:gridSpan w:val="7"/>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Pr="00FF3A1B" w:rsidRDefault="00576BFF" w:rsidP="00FF3A1B">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c>
          <w:tcPr>
            <w:tcW w:w="7509" w:type="dxa"/>
            <w:gridSpan w:val="6"/>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Pr="00FF3A1B" w:rsidRDefault="00576BFF" w:rsidP="00FF3A1B">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r>
    </w:tbl>
    <w:p w:rsidR="00C84269" w:rsidRDefault="00C84269"/>
    <w:p w:rsidR="00C84269" w:rsidRDefault="00C84269"/>
    <w:p w:rsidR="0087232C" w:rsidRDefault="0087232C"/>
    <w:p w:rsidR="0087232C" w:rsidRDefault="0087232C"/>
    <w:p w:rsidR="00FF3A1B" w:rsidRDefault="00FF3A1B"/>
    <w:p w:rsidR="00FF3A1B" w:rsidRDefault="00FF3A1B"/>
    <w:p w:rsidR="00C84269" w:rsidRDefault="00C84269"/>
    <w:p w:rsidR="00C84269" w:rsidRDefault="00C84269"/>
    <w:tbl>
      <w:tblPr>
        <w:tblStyle w:val="a1"/>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20"/>
        <w:gridCol w:w="822"/>
        <w:gridCol w:w="1112"/>
        <w:gridCol w:w="1112"/>
        <w:gridCol w:w="1112"/>
        <w:gridCol w:w="1083"/>
        <w:gridCol w:w="1134"/>
        <w:gridCol w:w="1134"/>
        <w:gridCol w:w="992"/>
        <w:gridCol w:w="993"/>
        <w:gridCol w:w="1134"/>
        <w:gridCol w:w="993"/>
        <w:gridCol w:w="992"/>
        <w:gridCol w:w="1275"/>
      </w:tblGrid>
      <w:tr w:rsidR="00C84269" w:rsidTr="0096241F">
        <w:trPr>
          <w:trHeight w:val="460"/>
        </w:trPr>
        <w:tc>
          <w:tcPr>
            <w:tcW w:w="1642" w:type="dxa"/>
            <w:gridSpan w:val="2"/>
            <w:vMerge w:val="restart"/>
            <w:shd w:val="clear" w:color="auto" w:fill="70AD47"/>
            <w:vAlign w:val="center"/>
          </w:tcPr>
          <w:p w:rsidR="00C84269" w:rsidRDefault="00576BFF">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Summer term</w:t>
            </w:r>
          </w:p>
        </w:tc>
        <w:tc>
          <w:tcPr>
            <w:tcW w:w="5553" w:type="dxa"/>
            <w:gridSpan w:val="5"/>
            <w:shd w:val="clear" w:color="auto" w:fill="A8D08D"/>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Summer 1</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sz w:val="18"/>
                <w:szCs w:val="18"/>
              </w:rPr>
              <w:t>Theme: Blood Heart</w:t>
            </w:r>
          </w:p>
        </w:tc>
        <w:tc>
          <w:tcPr>
            <w:tcW w:w="7513" w:type="dxa"/>
            <w:gridSpan w:val="7"/>
            <w:shd w:val="clear" w:color="auto" w:fill="C5E0B3"/>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Summer 2</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sz w:val="18"/>
                <w:szCs w:val="18"/>
              </w:rPr>
              <w:t>Theme: ID</w:t>
            </w:r>
          </w:p>
        </w:tc>
      </w:tr>
      <w:tr w:rsidR="0096241F" w:rsidTr="0096241F">
        <w:trPr>
          <w:trHeight w:val="460"/>
        </w:trPr>
        <w:tc>
          <w:tcPr>
            <w:tcW w:w="0" w:type="auto"/>
            <w:gridSpan w:val="2"/>
            <w:vMerge/>
            <w:tcBorders>
              <w:bottom w:val="single" w:sz="4" w:space="0" w:color="000000"/>
            </w:tcBorders>
            <w:shd w:val="clear" w:color="auto" w:fill="70AD47"/>
            <w:vAlign w:val="center"/>
          </w:tcPr>
          <w:p w:rsidR="0096241F" w:rsidRDefault="0096241F">
            <w:pPr>
              <w:widowControl w:val="0"/>
              <w:pBdr>
                <w:top w:val="nil"/>
                <w:left w:val="nil"/>
                <w:bottom w:val="nil"/>
                <w:right w:val="nil"/>
                <w:between w:val="nil"/>
              </w:pBdr>
              <w:spacing w:line="276" w:lineRule="auto"/>
              <w:rPr>
                <w:rFonts w:ascii="Century Gothic" w:eastAsia="Century Gothic" w:hAnsi="Century Gothic" w:cs="Century Gothic"/>
                <w:b/>
                <w:sz w:val="13"/>
                <w:szCs w:val="13"/>
              </w:rPr>
            </w:pPr>
          </w:p>
        </w:tc>
        <w:tc>
          <w:tcPr>
            <w:tcW w:w="1112" w:type="dxa"/>
            <w:shd w:val="clear" w:color="auto" w:fill="A8D08D"/>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28</w:t>
            </w:r>
          </w:p>
        </w:tc>
        <w:tc>
          <w:tcPr>
            <w:tcW w:w="1112" w:type="dxa"/>
            <w:shd w:val="clear" w:color="auto" w:fill="A8D08D"/>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29</w:t>
            </w:r>
          </w:p>
        </w:tc>
        <w:tc>
          <w:tcPr>
            <w:tcW w:w="1112" w:type="dxa"/>
            <w:shd w:val="clear" w:color="auto" w:fill="A8D08D"/>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30</w:t>
            </w:r>
          </w:p>
        </w:tc>
        <w:tc>
          <w:tcPr>
            <w:tcW w:w="1083" w:type="dxa"/>
            <w:shd w:val="clear" w:color="auto" w:fill="A8D08D"/>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31</w:t>
            </w:r>
          </w:p>
        </w:tc>
        <w:tc>
          <w:tcPr>
            <w:tcW w:w="1134" w:type="dxa"/>
            <w:shd w:val="clear" w:color="auto" w:fill="A8D08D"/>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32</w:t>
            </w:r>
          </w:p>
        </w:tc>
        <w:tc>
          <w:tcPr>
            <w:tcW w:w="1134"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33</w:t>
            </w:r>
          </w:p>
          <w:p w:rsidR="0096241F" w:rsidRDefault="0096241F">
            <w:pPr>
              <w:rPr>
                <w:rFonts w:ascii="Century Gothic" w:eastAsia="Century Gothic" w:hAnsi="Century Gothic" w:cs="Century Gothic"/>
                <w:b/>
                <w:sz w:val="13"/>
                <w:szCs w:val="13"/>
              </w:rPr>
            </w:pPr>
          </w:p>
        </w:tc>
        <w:tc>
          <w:tcPr>
            <w:tcW w:w="992"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34</w:t>
            </w:r>
          </w:p>
        </w:tc>
        <w:tc>
          <w:tcPr>
            <w:tcW w:w="993"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35</w:t>
            </w:r>
          </w:p>
        </w:tc>
        <w:tc>
          <w:tcPr>
            <w:tcW w:w="1134"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36</w:t>
            </w:r>
          </w:p>
        </w:tc>
        <w:tc>
          <w:tcPr>
            <w:tcW w:w="993"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37</w:t>
            </w:r>
          </w:p>
        </w:tc>
        <w:tc>
          <w:tcPr>
            <w:tcW w:w="992"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38</w:t>
            </w:r>
          </w:p>
        </w:tc>
        <w:tc>
          <w:tcPr>
            <w:tcW w:w="1275" w:type="dxa"/>
            <w:shd w:val="clear" w:color="auto" w:fill="C5E0B3"/>
          </w:tcPr>
          <w:p w:rsidR="0096241F" w:rsidRDefault="0096241F">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39</w:t>
            </w:r>
          </w:p>
        </w:tc>
      </w:tr>
      <w:tr w:rsidR="0096241F">
        <w:trPr>
          <w:trHeight w:val="460"/>
        </w:trPr>
        <w:tc>
          <w:tcPr>
            <w:tcW w:w="1642" w:type="dxa"/>
            <w:gridSpan w:val="2"/>
            <w:shd w:val="clear" w:color="auto" w:fill="1DAB3F"/>
          </w:tcPr>
          <w:p w:rsidR="0096241F" w:rsidRDefault="0096241F">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Text / Focus</w:t>
            </w:r>
          </w:p>
        </w:tc>
        <w:tc>
          <w:tcPr>
            <w:tcW w:w="5553" w:type="dxa"/>
            <w:gridSpan w:val="5"/>
            <w:shd w:val="clear" w:color="auto" w:fill="auto"/>
          </w:tcPr>
          <w:p w:rsidR="0096241F" w:rsidRDefault="0096241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93855" cy="805946"/>
                  <wp:effectExtent l="0" t="0" r="0" b="0"/>
                  <wp:docPr id="10" name="image7.png" descr="::Screen Shot 2019-08-22 at 18.44.38.png"/>
                  <wp:cNvGraphicFramePr/>
                  <a:graphic xmlns:a="http://schemas.openxmlformats.org/drawingml/2006/main">
                    <a:graphicData uri="http://schemas.openxmlformats.org/drawingml/2006/picture">
                      <pic:pic xmlns:pic="http://schemas.openxmlformats.org/drawingml/2006/picture">
                        <pic:nvPicPr>
                          <pic:cNvPr id="0" name="image7.png" descr="::Screen Shot 2019-08-22 at 18.44.38.png"/>
                          <pic:cNvPicPr preferRelativeResize="0"/>
                        </pic:nvPicPr>
                        <pic:blipFill>
                          <a:blip r:embed="rId13"/>
                          <a:srcRect/>
                          <a:stretch>
                            <a:fillRect/>
                          </a:stretch>
                        </pic:blipFill>
                        <pic:spPr>
                          <a:xfrm>
                            <a:off x="0" y="0"/>
                            <a:ext cx="593855" cy="805946"/>
                          </a:xfrm>
                          <a:prstGeom prst="rect">
                            <a:avLst/>
                          </a:prstGeom>
                          <a:ln/>
                        </pic:spPr>
                      </pic:pic>
                    </a:graphicData>
                  </a:graphic>
                </wp:inline>
              </w:drawing>
            </w:r>
          </w:p>
          <w:p w:rsidR="0096241F" w:rsidRDefault="0096241F">
            <w:pPr>
              <w:rPr>
                <w:rFonts w:ascii="Century Gothic" w:eastAsia="Century Gothic" w:hAnsi="Century Gothic" w:cs="Century Gothic"/>
                <w:sz w:val="13"/>
                <w:szCs w:val="13"/>
              </w:rPr>
            </w:pPr>
            <w:r>
              <w:rPr>
                <w:rFonts w:ascii="Century Gothic" w:eastAsia="Century Gothic" w:hAnsi="Century Gothic" w:cs="Century Gothic"/>
                <w:sz w:val="13"/>
                <w:szCs w:val="13"/>
              </w:rPr>
              <w:t xml:space="preserve">Pig Heart Boy by </w:t>
            </w:r>
            <w:proofErr w:type="spellStart"/>
            <w:r>
              <w:rPr>
                <w:rFonts w:ascii="Century Gothic" w:eastAsia="Century Gothic" w:hAnsi="Century Gothic" w:cs="Century Gothic"/>
                <w:sz w:val="13"/>
                <w:szCs w:val="13"/>
              </w:rPr>
              <w:t>Malorie</w:t>
            </w:r>
            <w:proofErr w:type="spellEnd"/>
            <w:r>
              <w:rPr>
                <w:rFonts w:ascii="Century Gothic" w:eastAsia="Century Gothic" w:hAnsi="Century Gothic" w:cs="Century Gothic"/>
                <w:sz w:val="13"/>
                <w:szCs w:val="13"/>
              </w:rPr>
              <w:t xml:space="preserve"> Blackman</w:t>
            </w:r>
          </w:p>
        </w:tc>
        <w:tc>
          <w:tcPr>
            <w:tcW w:w="5246" w:type="dxa"/>
            <w:gridSpan w:val="5"/>
            <w:shd w:val="clear" w:color="auto" w:fill="auto"/>
          </w:tcPr>
          <w:p w:rsidR="0096241F" w:rsidRDefault="0096241F">
            <w:pPr>
              <w:rPr>
                <w:rFonts w:ascii="Century Gothic" w:eastAsia="Century Gothic" w:hAnsi="Century Gothic" w:cs="Century Gothic"/>
                <w:sz w:val="13"/>
                <w:szCs w:val="13"/>
              </w:rPr>
            </w:pPr>
            <w:bookmarkStart w:id="0" w:name="_heading=h.gjdgxs" w:colFirst="0" w:colLast="0"/>
            <w:bookmarkEnd w:id="0"/>
            <w:r>
              <w:rPr>
                <w:rFonts w:ascii="Century Gothic" w:eastAsia="Century Gothic" w:hAnsi="Century Gothic" w:cs="Century Gothic"/>
                <w:noProof/>
                <w:sz w:val="13"/>
                <w:szCs w:val="13"/>
                <w:lang w:val="en-US"/>
              </w:rPr>
              <w:drawing>
                <wp:inline distT="0" distB="0" distL="0" distR="0">
                  <wp:extent cx="569482" cy="818129"/>
                  <wp:effectExtent l="0" t="0" r="0" b="0"/>
                  <wp:docPr id="11" name="image8.png" descr="::Screen Shot 2019-08-22 at 18.45.03.png"/>
                  <wp:cNvGraphicFramePr/>
                  <a:graphic xmlns:a="http://schemas.openxmlformats.org/drawingml/2006/main">
                    <a:graphicData uri="http://schemas.openxmlformats.org/drawingml/2006/picture">
                      <pic:pic xmlns:pic="http://schemas.openxmlformats.org/drawingml/2006/picture">
                        <pic:nvPicPr>
                          <pic:cNvPr id="0" name="image8.png" descr="::Screen Shot 2019-08-22 at 18.45.03.png"/>
                          <pic:cNvPicPr preferRelativeResize="0"/>
                        </pic:nvPicPr>
                        <pic:blipFill>
                          <a:blip r:embed="rId14"/>
                          <a:srcRect/>
                          <a:stretch>
                            <a:fillRect/>
                          </a:stretch>
                        </pic:blipFill>
                        <pic:spPr>
                          <a:xfrm>
                            <a:off x="0" y="0"/>
                            <a:ext cx="569482" cy="818129"/>
                          </a:xfrm>
                          <a:prstGeom prst="rect">
                            <a:avLst/>
                          </a:prstGeom>
                          <a:ln/>
                        </pic:spPr>
                      </pic:pic>
                    </a:graphicData>
                  </a:graphic>
                </wp:inline>
              </w:drawing>
            </w:r>
          </w:p>
          <w:p w:rsidR="0096241F" w:rsidRDefault="0096241F">
            <w:pPr>
              <w:rPr>
                <w:rFonts w:ascii="Century Gothic" w:eastAsia="Century Gothic" w:hAnsi="Century Gothic" w:cs="Century Gothic"/>
                <w:b/>
                <w:sz w:val="13"/>
                <w:szCs w:val="13"/>
              </w:rPr>
            </w:pPr>
            <w:proofErr w:type="spellStart"/>
            <w:r>
              <w:rPr>
                <w:rFonts w:ascii="Century Gothic" w:eastAsia="Century Gothic" w:hAnsi="Century Gothic" w:cs="Century Gothic"/>
                <w:sz w:val="13"/>
                <w:szCs w:val="13"/>
              </w:rPr>
              <w:t>Rooftoppers</w:t>
            </w:r>
            <w:proofErr w:type="spellEnd"/>
            <w:r>
              <w:rPr>
                <w:rFonts w:ascii="Century Gothic" w:eastAsia="Century Gothic" w:hAnsi="Century Gothic" w:cs="Century Gothic"/>
                <w:sz w:val="13"/>
                <w:szCs w:val="13"/>
              </w:rPr>
              <w:t xml:space="preserve"> by Kathryn </w:t>
            </w:r>
            <w:proofErr w:type="spellStart"/>
            <w:r>
              <w:rPr>
                <w:rFonts w:ascii="Century Gothic" w:eastAsia="Century Gothic" w:hAnsi="Century Gothic" w:cs="Century Gothic"/>
                <w:sz w:val="13"/>
                <w:szCs w:val="13"/>
              </w:rPr>
              <w:t>Rundell</w:t>
            </w:r>
            <w:proofErr w:type="spellEnd"/>
          </w:p>
        </w:tc>
        <w:tc>
          <w:tcPr>
            <w:tcW w:w="2267" w:type="dxa"/>
            <w:gridSpan w:val="2"/>
            <w:shd w:val="clear" w:color="auto" w:fill="auto"/>
          </w:tcPr>
          <w:p w:rsidR="0096241F" w:rsidRDefault="0096241F">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71662" cy="558800"/>
                  <wp:effectExtent l="0" t="0" r="0" b="0"/>
                  <wp:docPr id="12" name="image9.png" descr="::Screen Shot 2019-08-22 at 18.54.33.png"/>
                  <wp:cNvGraphicFramePr/>
                  <a:graphic xmlns:a="http://schemas.openxmlformats.org/drawingml/2006/main">
                    <a:graphicData uri="http://schemas.openxmlformats.org/drawingml/2006/picture">
                      <pic:pic xmlns:pic="http://schemas.openxmlformats.org/drawingml/2006/picture">
                        <pic:nvPicPr>
                          <pic:cNvPr id="0" name="image9.png" descr="::Screen Shot 2019-08-22 at 18.54.33.png"/>
                          <pic:cNvPicPr preferRelativeResize="0"/>
                        </pic:nvPicPr>
                        <pic:blipFill>
                          <a:blip r:embed="rId15"/>
                          <a:srcRect/>
                          <a:stretch>
                            <a:fillRect/>
                          </a:stretch>
                        </pic:blipFill>
                        <pic:spPr>
                          <a:xfrm>
                            <a:off x="0" y="0"/>
                            <a:ext cx="571662" cy="558800"/>
                          </a:xfrm>
                          <a:prstGeom prst="rect">
                            <a:avLst/>
                          </a:prstGeom>
                          <a:ln/>
                        </pic:spPr>
                      </pic:pic>
                    </a:graphicData>
                  </a:graphic>
                </wp:inline>
              </w:drawing>
            </w:r>
            <w:r>
              <w:rPr>
                <w:rFonts w:ascii="Century Gothic" w:eastAsia="Century Gothic" w:hAnsi="Century Gothic" w:cs="Century Gothic"/>
                <w:sz w:val="13"/>
                <w:szCs w:val="13"/>
              </w:rPr>
              <w:t>Poetry Focus- James Berry What do we do with variation?</w:t>
            </w:r>
          </w:p>
        </w:tc>
      </w:tr>
      <w:tr w:rsidR="00C84269" w:rsidTr="0096241F">
        <w:trPr>
          <w:trHeight w:val="209"/>
        </w:trPr>
        <w:tc>
          <w:tcPr>
            <w:tcW w:w="1642" w:type="dxa"/>
            <w:gridSpan w:val="2"/>
            <w:shd w:val="clear" w:color="auto" w:fill="1DAB3F"/>
          </w:tcPr>
          <w:p w:rsidR="00C84269" w:rsidRDefault="00576BFF">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Phonics</w:t>
            </w:r>
          </w:p>
        </w:tc>
        <w:tc>
          <w:tcPr>
            <w:tcW w:w="5553" w:type="dxa"/>
            <w:gridSpan w:val="5"/>
            <w:shd w:val="clear" w:color="auto" w:fill="auto"/>
          </w:tcPr>
          <w:p w:rsidR="00C84269" w:rsidRPr="00D15084" w:rsidRDefault="00576BFF" w:rsidP="00D15084">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c>
          <w:tcPr>
            <w:tcW w:w="7513" w:type="dxa"/>
            <w:gridSpan w:val="7"/>
            <w:shd w:val="clear" w:color="auto" w:fill="auto"/>
          </w:tcPr>
          <w:p w:rsidR="00C84269" w:rsidRPr="00D15084" w:rsidRDefault="00576BFF" w:rsidP="00D15084">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C84269" w:rsidTr="0096241F">
        <w:trPr>
          <w:trHeight w:val="460"/>
        </w:trPr>
        <w:tc>
          <w:tcPr>
            <w:tcW w:w="1642" w:type="dxa"/>
            <w:gridSpan w:val="2"/>
            <w:shd w:val="clear" w:color="auto" w:fill="1DAB3F"/>
          </w:tcPr>
          <w:p w:rsidR="00C84269" w:rsidRDefault="00576BFF">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Spelling</w:t>
            </w:r>
          </w:p>
        </w:tc>
        <w:tc>
          <w:tcPr>
            <w:tcW w:w="5553" w:type="dxa"/>
            <w:gridSpan w:val="5"/>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Review all Spellings</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DE7D3A"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w:t>
            </w:r>
            <w:r w:rsidR="00DE7D3A">
              <w:rPr>
                <w:rFonts w:ascii="Century Gothic" w:eastAsia="Century Gothic" w:hAnsi="Century Gothic" w:cs="Century Gothic"/>
                <w:color w:val="000000"/>
                <w:sz w:val="13"/>
                <w:szCs w:val="13"/>
              </w:rPr>
              <w:t xml:space="preserve">logy and etymology in spelling </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C84269"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s</w:t>
            </w:r>
            <w:proofErr w:type="spellEnd"/>
            <w:r>
              <w:rPr>
                <w:rFonts w:ascii="Century Gothic" w:eastAsia="Century Gothic" w:hAnsi="Century Gothic" w:cs="Century Gothic"/>
                <w:color w:val="000000"/>
                <w:sz w:val="13"/>
                <w:szCs w:val="13"/>
              </w:rPr>
              <w:t>/ spelt –</w:t>
            </w:r>
            <w:proofErr w:type="spellStart"/>
            <w:r>
              <w:rPr>
                <w:rFonts w:ascii="Century Gothic" w:eastAsia="Century Gothic" w:hAnsi="Century Gothic" w:cs="Century Gothic"/>
                <w:color w:val="000000"/>
                <w:sz w:val="13"/>
                <w:szCs w:val="13"/>
              </w:rPr>
              <w:t>cious</w:t>
            </w:r>
            <w:proofErr w:type="spellEnd"/>
            <w:r>
              <w:rPr>
                <w:rFonts w:ascii="Century Gothic" w:eastAsia="Century Gothic" w:hAnsi="Century Gothic" w:cs="Century Gothic"/>
                <w:color w:val="000000"/>
                <w:sz w:val="13"/>
                <w:szCs w:val="13"/>
              </w:rPr>
              <w:t xml:space="preserve"> or –</w:t>
            </w:r>
            <w:proofErr w:type="spellStart"/>
            <w:r>
              <w:rPr>
                <w:rFonts w:ascii="Century Gothic" w:eastAsia="Century Gothic" w:hAnsi="Century Gothic" w:cs="Century Gothic"/>
                <w:color w:val="000000"/>
                <w:sz w:val="13"/>
                <w:szCs w:val="13"/>
              </w:rPr>
              <w:t>tious</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cial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tial</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ending in –ant, –</w:t>
            </w:r>
            <w:proofErr w:type="spellStart"/>
            <w:r>
              <w:rPr>
                <w:rFonts w:ascii="Century Gothic" w:eastAsia="Century Gothic" w:hAnsi="Century Gothic" w:cs="Century Gothic"/>
                <w:color w:val="000000"/>
                <w:sz w:val="13"/>
                <w:szCs w:val="13"/>
              </w:rPr>
              <w:t>ance</w:t>
            </w:r>
            <w:proofErr w:type="spellEnd"/>
            <w:r>
              <w:rPr>
                <w:rFonts w:ascii="Century Gothic" w:eastAsia="Century Gothic" w:hAnsi="Century Gothic" w:cs="Century Gothic"/>
                <w:color w:val="000000"/>
                <w:sz w:val="13"/>
                <w:szCs w:val="13"/>
              </w:rPr>
              <w:t>/–</w:t>
            </w:r>
            <w:proofErr w:type="spellStart"/>
            <w:r>
              <w:rPr>
                <w:rFonts w:ascii="Century Gothic" w:eastAsia="Century Gothic" w:hAnsi="Century Gothic" w:cs="Century Gothic"/>
                <w:color w:val="000000"/>
                <w:sz w:val="13"/>
                <w:szCs w:val="13"/>
              </w:rPr>
              <w:t>ancy</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ent</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ence</w:t>
            </w:r>
            <w:proofErr w:type="spellEnd"/>
            <w:r>
              <w:rPr>
                <w:rFonts w:ascii="Century Gothic" w:eastAsia="Century Gothic" w:hAnsi="Century Gothic" w:cs="Century Gothic"/>
                <w:color w:val="000000"/>
                <w:sz w:val="13"/>
                <w:szCs w:val="13"/>
              </w:rPr>
              <w:t>/–</w:t>
            </w:r>
            <w:proofErr w:type="spellStart"/>
            <w:r>
              <w:rPr>
                <w:rFonts w:ascii="Century Gothic" w:eastAsia="Century Gothic" w:hAnsi="Century Gothic" w:cs="Century Gothic"/>
                <w:color w:val="000000"/>
                <w:sz w:val="13"/>
                <w:szCs w:val="13"/>
              </w:rPr>
              <w:t>ency</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ending in –able and –</w:t>
            </w:r>
            <w:proofErr w:type="spellStart"/>
            <w:r>
              <w:rPr>
                <w:rFonts w:ascii="Century Gothic" w:eastAsia="Century Gothic" w:hAnsi="Century Gothic" w:cs="Century Gothic"/>
                <w:color w:val="000000"/>
                <w:sz w:val="13"/>
                <w:szCs w:val="13"/>
              </w:rPr>
              <w:t>ible</w:t>
            </w:r>
            <w:proofErr w:type="spellEnd"/>
            <w:r>
              <w:rPr>
                <w:rFonts w:ascii="Century Gothic" w:eastAsia="Century Gothic" w:hAnsi="Century Gothic" w:cs="Century Gothic"/>
                <w:color w:val="000000"/>
                <w:sz w:val="13"/>
                <w:szCs w:val="13"/>
              </w:rPr>
              <w:t xml:space="preserve"> Words ending in –ably and –</w:t>
            </w:r>
            <w:proofErr w:type="spellStart"/>
            <w:r>
              <w:rPr>
                <w:rFonts w:ascii="Century Gothic" w:eastAsia="Century Gothic" w:hAnsi="Century Gothic" w:cs="Century Gothic"/>
                <w:color w:val="000000"/>
                <w:sz w:val="13"/>
                <w:szCs w:val="13"/>
              </w:rPr>
              <w:t>ibly</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Use of the hyphen</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the /</w:t>
            </w:r>
            <w:proofErr w:type="spellStart"/>
            <w:r>
              <w:rPr>
                <w:rFonts w:ascii="Century Gothic" w:eastAsia="Century Gothic" w:hAnsi="Century Gothic" w:cs="Century Gothic"/>
                <w:color w:val="000000"/>
                <w:sz w:val="13"/>
                <w:szCs w:val="13"/>
              </w:rPr>
              <w:t>i</w:t>
            </w:r>
            <w:proofErr w:type="spellEnd"/>
            <w:r>
              <w:rPr>
                <w:rFonts w:ascii="Century Gothic" w:eastAsia="Century Gothic" w:hAnsi="Century Gothic" w:cs="Century Gothic"/>
                <w:color w:val="000000"/>
                <w:sz w:val="13"/>
                <w:szCs w:val="13"/>
              </w:rPr>
              <w:t xml:space="preserve">:/ sound spelt </w:t>
            </w:r>
            <w:proofErr w:type="spellStart"/>
            <w:r>
              <w:rPr>
                <w:rFonts w:ascii="Century Gothic" w:eastAsia="Century Gothic" w:hAnsi="Century Gothic" w:cs="Century Gothic"/>
                <w:color w:val="000000"/>
                <w:sz w:val="13"/>
                <w:szCs w:val="13"/>
              </w:rPr>
              <w:t>ei</w:t>
            </w:r>
            <w:proofErr w:type="spellEnd"/>
            <w:r>
              <w:rPr>
                <w:rFonts w:ascii="Century Gothic" w:eastAsia="Century Gothic" w:hAnsi="Century Gothic" w:cs="Century Gothic"/>
                <w:color w:val="000000"/>
                <w:sz w:val="13"/>
                <w:szCs w:val="13"/>
              </w:rPr>
              <w:t xml:space="preserve"> after c</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Words containing the letter-string </w:t>
            </w:r>
            <w:proofErr w:type="spellStart"/>
            <w:r>
              <w:rPr>
                <w:rFonts w:ascii="Century Gothic" w:eastAsia="Century Gothic" w:hAnsi="Century Gothic" w:cs="Century Gothic"/>
                <w:color w:val="000000"/>
                <w:sz w:val="13"/>
                <w:szCs w:val="13"/>
              </w:rPr>
              <w:t>ough</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‘silent’ letters (i.e. letters whose presence cannot be predicted from the pronunciation of the word)</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C84269" w:rsidRPr="00DE7D3A" w:rsidRDefault="00576BFF" w:rsidP="00DE7D3A">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513" w:type="dxa"/>
            <w:gridSpan w:val="7"/>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Review all Spellings</w:t>
            </w:r>
          </w:p>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C84269"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DE7D3A" w:rsidRDefault="00576BFF">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DE7D3A"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C84269" w:rsidRDefault="00DE7D3A" w:rsidP="00DE7D3A">
            <w:pPr>
              <w:numPr>
                <w:ilvl w:val="0"/>
                <w:numId w:val="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s</w:t>
            </w:r>
            <w:proofErr w:type="spellEnd"/>
            <w:r>
              <w:rPr>
                <w:rFonts w:ascii="Century Gothic" w:eastAsia="Century Gothic" w:hAnsi="Century Gothic" w:cs="Century Gothic"/>
                <w:color w:val="000000"/>
                <w:sz w:val="13"/>
                <w:szCs w:val="13"/>
              </w:rPr>
              <w:t>/ spelt –</w:t>
            </w:r>
            <w:proofErr w:type="spellStart"/>
            <w:r>
              <w:rPr>
                <w:rFonts w:ascii="Century Gothic" w:eastAsia="Century Gothic" w:hAnsi="Century Gothic" w:cs="Century Gothic"/>
                <w:color w:val="000000"/>
                <w:sz w:val="13"/>
                <w:szCs w:val="13"/>
              </w:rPr>
              <w:t>cious</w:t>
            </w:r>
            <w:proofErr w:type="spellEnd"/>
            <w:r>
              <w:rPr>
                <w:rFonts w:ascii="Century Gothic" w:eastAsia="Century Gothic" w:hAnsi="Century Gothic" w:cs="Century Gothic"/>
                <w:color w:val="000000"/>
                <w:sz w:val="13"/>
                <w:szCs w:val="13"/>
              </w:rPr>
              <w:t xml:space="preserve"> or –</w:t>
            </w:r>
            <w:proofErr w:type="spellStart"/>
            <w:r>
              <w:rPr>
                <w:rFonts w:ascii="Century Gothic" w:eastAsia="Century Gothic" w:hAnsi="Century Gothic" w:cs="Century Gothic"/>
                <w:color w:val="000000"/>
                <w:sz w:val="13"/>
                <w:szCs w:val="13"/>
              </w:rPr>
              <w:t>tious</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cial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tial</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ending in –ant, –</w:t>
            </w:r>
            <w:proofErr w:type="spellStart"/>
            <w:r>
              <w:rPr>
                <w:rFonts w:ascii="Century Gothic" w:eastAsia="Century Gothic" w:hAnsi="Century Gothic" w:cs="Century Gothic"/>
                <w:color w:val="000000"/>
                <w:sz w:val="13"/>
                <w:szCs w:val="13"/>
              </w:rPr>
              <w:t>ance</w:t>
            </w:r>
            <w:proofErr w:type="spellEnd"/>
            <w:r>
              <w:rPr>
                <w:rFonts w:ascii="Century Gothic" w:eastAsia="Century Gothic" w:hAnsi="Century Gothic" w:cs="Century Gothic"/>
                <w:color w:val="000000"/>
                <w:sz w:val="13"/>
                <w:szCs w:val="13"/>
              </w:rPr>
              <w:t>/–</w:t>
            </w:r>
            <w:proofErr w:type="spellStart"/>
            <w:r>
              <w:rPr>
                <w:rFonts w:ascii="Century Gothic" w:eastAsia="Century Gothic" w:hAnsi="Century Gothic" w:cs="Century Gothic"/>
                <w:color w:val="000000"/>
                <w:sz w:val="13"/>
                <w:szCs w:val="13"/>
              </w:rPr>
              <w:t>ancy</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ent</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ence</w:t>
            </w:r>
            <w:proofErr w:type="spellEnd"/>
            <w:r>
              <w:rPr>
                <w:rFonts w:ascii="Century Gothic" w:eastAsia="Century Gothic" w:hAnsi="Century Gothic" w:cs="Century Gothic"/>
                <w:color w:val="000000"/>
                <w:sz w:val="13"/>
                <w:szCs w:val="13"/>
              </w:rPr>
              <w:t>/–</w:t>
            </w:r>
            <w:proofErr w:type="spellStart"/>
            <w:r>
              <w:rPr>
                <w:rFonts w:ascii="Century Gothic" w:eastAsia="Century Gothic" w:hAnsi="Century Gothic" w:cs="Century Gothic"/>
                <w:color w:val="000000"/>
                <w:sz w:val="13"/>
                <w:szCs w:val="13"/>
              </w:rPr>
              <w:t>ency</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ending in –able and –</w:t>
            </w:r>
            <w:proofErr w:type="spellStart"/>
            <w:r>
              <w:rPr>
                <w:rFonts w:ascii="Century Gothic" w:eastAsia="Century Gothic" w:hAnsi="Century Gothic" w:cs="Century Gothic"/>
                <w:color w:val="000000"/>
                <w:sz w:val="13"/>
                <w:szCs w:val="13"/>
              </w:rPr>
              <w:t>ible</w:t>
            </w:r>
            <w:proofErr w:type="spellEnd"/>
            <w:r>
              <w:rPr>
                <w:rFonts w:ascii="Century Gothic" w:eastAsia="Century Gothic" w:hAnsi="Century Gothic" w:cs="Century Gothic"/>
                <w:color w:val="000000"/>
                <w:sz w:val="13"/>
                <w:szCs w:val="13"/>
              </w:rPr>
              <w:t xml:space="preserve"> Words ending in –ably and –</w:t>
            </w:r>
            <w:proofErr w:type="spellStart"/>
            <w:r>
              <w:rPr>
                <w:rFonts w:ascii="Century Gothic" w:eastAsia="Century Gothic" w:hAnsi="Century Gothic" w:cs="Century Gothic"/>
                <w:color w:val="000000"/>
                <w:sz w:val="13"/>
                <w:szCs w:val="13"/>
              </w:rPr>
              <w:t>ibly</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Use of the hyphen</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the /</w:t>
            </w:r>
            <w:proofErr w:type="spellStart"/>
            <w:r>
              <w:rPr>
                <w:rFonts w:ascii="Century Gothic" w:eastAsia="Century Gothic" w:hAnsi="Century Gothic" w:cs="Century Gothic"/>
                <w:color w:val="000000"/>
                <w:sz w:val="13"/>
                <w:szCs w:val="13"/>
              </w:rPr>
              <w:t>i</w:t>
            </w:r>
            <w:proofErr w:type="spellEnd"/>
            <w:r>
              <w:rPr>
                <w:rFonts w:ascii="Century Gothic" w:eastAsia="Century Gothic" w:hAnsi="Century Gothic" w:cs="Century Gothic"/>
                <w:color w:val="000000"/>
                <w:sz w:val="13"/>
                <w:szCs w:val="13"/>
              </w:rPr>
              <w:t xml:space="preserve">:/ sound spelt </w:t>
            </w:r>
            <w:proofErr w:type="spellStart"/>
            <w:r>
              <w:rPr>
                <w:rFonts w:ascii="Century Gothic" w:eastAsia="Century Gothic" w:hAnsi="Century Gothic" w:cs="Century Gothic"/>
                <w:color w:val="000000"/>
                <w:sz w:val="13"/>
                <w:szCs w:val="13"/>
              </w:rPr>
              <w:t>ei</w:t>
            </w:r>
            <w:proofErr w:type="spellEnd"/>
            <w:r>
              <w:rPr>
                <w:rFonts w:ascii="Century Gothic" w:eastAsia="Century Gothic" w:hAnsi="Century Gothic" w:cs="Century Gothic"/>
                <w:color w:val="000000"/>
                <w:sz w:val="13"/>
                <w:szCs w:val="13"/>
              </w:rPr>
              <w:t xml:space="preserve"> after c</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Words containing the letter-string </w:t>
            </w:r>
            <w:proofErr w:type="spellStart"/>
            <w:r>
              <w:rPr>
                <w:rFonts w:ascii="Century Gothic" w:eastAsia="Century Gothic" w:hAnsi="Century Gothic" w:cs="Century Gothic"/>
                <w:color w:val="000000"/>
                <w:sz w:val="13"/>
                <w:szCs w:val="13"/>
              </w:rPr>
              <w:t>ough</w:t>
            </w:r>
            <w:proofErr w:type="spellEnd"/>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‘silent’ letters (i.e. letters whose presence cannot be predicted from the pronunciation of the word)</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C84269" w:rsidRDefault="00576BFF">
            <w:pPr>
              <w:numPr>
                <w:ilvl w:val="0"/>
                <w:numId w:val="6"/>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p w:rsidR="00C84269" w:rsidRDefault="00C84269">
            <w:pPr>
              <w:rPr>
                <w:rFonts w:ascii="Century Gothic" w:eastAsia="Century Gothic" w:hAnsi="Century Gothic" w:cs="Century Gothic"/>
                <w:sz w:val="13"/>
                <w:szCs w:val="13"/>
              </w:rPr>
            </w:pPr>
          </w:p>
        </w:tc>
      </w:tr>
      <w:tr w:rsidR="00C84269" w:rsidTr="0096241F">
        <w:trPr>
          <w:trHeight w:val="964"/>
        </w:trPr>
        <w:tc>
          <w:tcPr>
            <w:tcW w:w="1642" w:type="dxa"/>
            <w:gridSpan w:val="2"/>
            <w:shd w:val="clear" w:color="auto" w:fill="1DAB3F"/>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5553" w:type="dxa"/>
            <w:gridSpan w:val="5"/>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Pr="00D15084" w:rsidRDefault="00576BFF" w:rsidP="00D15084">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tc>
        <w:tc>
          <w:tcPr>
            <w:tcW w:w="7513" w:type="dxa"/>
            <w:gridSpan w:val="7"/>
            <w:shd w:val="clear" w:color="auto" w:fill="auto"/>
          </w:tcPr>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as listed in English Appendix 1, both to read aloud and to understand the meaning of new words that they meet.</w:t>
            </w:r>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Adding suffixes beginning with vowel letters to words ending in –</w:t>
            </w:r>
            <w:proofErr w:type="spellStart"/>
            <w:r>
              <w:rPr>
                <w:rFonts w:ascii="Century Gothic" w:eastAsia="Century Gothic" w:hAnsi="Century Gothic" w:cs="Century Gothic"/>
                <w:color w:val="000000"/>
                <w:sz w:val="13"/>
                <w:szCs w:val="13"/>
              </w:rPr>
              <w:t>fer</w:t>
            </w:r>
            <w:proofErr w:type="spellEnd"/>
          </w:p>
          <w:p w:rsidR="00C84269" w:rsidRDefault="00576BFF">
            <w:pPr>
              <w:numPr>
                <w:ilvl w:val="0"/>
                <w:numId w:val="8"/>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C84269" w:rsidRDefault="00C84269">
            <w:pPr>
              <w:rPr>
                <w:rFonts w:ascii="Century Gothic" w:eastAsia="Century Gothic" w:hAnsi="Century Gothic" w:cs="Century Gothic"/>
                <w:sz w:val="13"/>
                <w:szCs w:val="13"/>
              </w:rPr>
            </w:pPr>
          </w:p>
        </w:tc>
      </w:tr>
      <w:tr w:rsidR="00C84269" w:rsidTr="0096241F">
        <w:trPr>
          <w:trHeight w:val="680"/>
        </w:trPr>
        <w:tc>
          <w:tcPr>
            <w:tcW w:w="1642" w:type="dxa"/>
            <w:gridSpan w:val="2"/>
            <w:shd w:val="clear" w:color="auto" w:fill="1DAB3F"/>
          </w:tcPr>
          <w:p w:rsidR="00C84269" w:rsidRDefault="00576BFF">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Comprehension</w:t>
            </w:r>
          </w:p>
        </w:tc>
        <w:tc>
          <w:tcPr>
            <w:tcW w:w="5553" w:type="dxa"/>
            <w:gridSpan w:val="5"/>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recommending</w:t>
            </w:r>
            <w:proofErr w:type="gramEnd"/>
            <w:r>
              <w:rPr>
                <w:rFonts w:ascii="Century Gothic" w:eastAsia="Century Gothic" w:hAnsi="Century Gothic" w:cs="Century Gothic"/>
                <w:color w:val="000000"/>
                <w:sz w:val="13"/>
                <w:szCs w:val="13"/>
              </w:rPr>
              <w:t xml:space="preserve"> books that they have read to their peers, giving reasons for their choices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C84269" w:rsidRDefault="00576BFF">
            <w:pPr>
              <w:numPr>
                <w:ilvl w:val="0"/>
                <w:numId w:val="10"/>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C84269" w:rsidRPr="00D15084" w:rsidRDefault="00576BFF" w:rsidP="00D15084">
            <w:pPr>
              <w:numPr>
                <w:ilvl w:val="0"/>
                <w:numId w:val="10"/>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summarising</w:t>
            </w:r>
            <w:proofErr w:type="gramEnd"/>
            <w:r>
              <w:rPr>
                <w:rFonts w:ascii="Century Gothic" w:eastAsia="Century Gothic" w:hAnsi="Century Gothic" w:cs="Century Gothic"/>
                <w:color w:val="000000"/>
                <w:sz w:val="13"/>
                <w:szCs w:val="13"/>
              </w:rPr>
              <w:t xml:space="preserve"> the main ideas drawn from more than one paragraph, identifying key details that support the main ideas </w:t>
            </w:r>
          </w:p>
          <w:p w:rsidR="00C84269" w:rsidRDefault="00576BFF">
            <w:pPr>
              <w:numPr>
                <w:ilvl w:val="0"/>
                <w:numId w:val="10"/>
              </w:numPr>
              <w:pBdr>
                <w:top w:val="nil"/>
                <w:left w:val="nil"/>
                <w:bottom w:val="nil"/>
                <w:right w:val="nil"/>
                <w:between w:val="nil"/>
              </w:pBdr>
              <w:rPr>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C84269" w:rsidRDefault="00576BFF">
            <w:pPr>
              <w:numPr>
                <w:ilvl w:val="0"/>
                <w:numId w:val="10"/>
              </w:numPr>
              <w:pBdr>
                <w:top w:val="nil"/>
                <w:left w:val="nil"/>
                <w:bottom w:val="nil"/>
                <w:right w:val="nil"/>
                <w:between w:val="nil"/>
              </w:pBdr>
              <w:rPr>
                <w:color w:val="000000"/>
                <w:sz w:val="13"/>
                <w:szCs w:val="13"/>
              </w:rPr>
            </w:pPr>
            <w:proofErr w:type="gramStart"/>
            <w:r>
              <w:rPr>
                <w:rFonts w:ascii="Century Gothic" w:eastAsia="Century Gothic" w:hAnsi="Century Gothic" w:cs="Century Gothic"/>
                <w:color w:val="000000"/>
                <w:sz w:val="13"/>
                <w:szCs w:val="13"/>
              </w:rPr>
              <w:t>explain</w:t>
            </w:r>
            <w:proofErr w:type="gramEnd"/>
            <w:r>
              <w:rPr>
                <w:rFonts w:ascii="Century Gothic" w:eastAsia="Century Gothic" w:hAnsi="Century Gothic" w:cs="Century Gothic"/>
                <w:color w:val="000000"/>
                <w:sz w:val="13"/>
                <w:szCs w:val="13"/>
              </w:rPr>
              <w:t xml:space="preserve"> and discuss their understanding of what they have read, including through formal presentations and debates, maintaining a focus on the topic and using notes where necessary </w:t>
            </w:r>
          </w:p>
        </w:tc>
        <w:tc>
          <w:tcPr>
            <w:tcW w:w="7513" w:type="dxa"/>
            <w:gridSpan w:val="7"/>
            <w:shd w:val="clear" w:color="auto" w:fill="auto"/>
          </w:tcPr>
          <w:p w:rsidR="00C84269" w:rsidRDefault="00576BFF">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a wider range of poetry by heart </w:t>
            </w:r>
          </w:p>
          <w:p w:rsidR="00C84269" w:rsidRDefault="00576BFF">
            <w:pPr>
              <w:numPr>
                <w:ilvl w:val="0"/>
                <w:numId w:val="1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preparing</w:t>
            </w:r>
            <w:proofErr w:type="gramEnd"/>
            <w:r>
              <w:rPr>
                <w:rFonts w:ascii="Century Gothic" w:eastAsia="Century Gothic" w:hAnsi="Century Gothic" w:cs="Century Gothic"/>
                <w:color w:val="000000"/>
                <w:sz w:val="13"/>
                <w:szCs w:val="13"/>
              </w:rPr>
              <w:t xml:space="preserve"> poems and plays to read aloud and to perform, showing understanding through intonation, tone and volume so that the meaning is clear to an audience</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C84269" w:rsidRDefault="00576BFF">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summarising</w:t>
            </w:r>
            <w:proofErr w:type="gramEnd"/>
            <w:r>
              <w:rPr>
                <w:rFonts w:ascii="Century Gothic" w:eastAsia="Century Gothic" w:hAnsi="Century Gothic" w:cs="Century Gothic"/>
                <w:color w:val="000000"/>
                <w:sz w:val="13"/>
                <w:szCs w:val="13"/>
              </w:rPr>
              <w:t xml:space="preserve"> the main ideas drawn from more than one paragraph, identifying key details that support the main ideas </w:t>
            </w:r>
          </w:p>
          <w:p w:rsidR="00C84269" w:rsidRPr="00D15084" w:rsidRDefault="00576BFF" w:rsidP="00D15084">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how language, structure and presentation contribute to meaning</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p w:rsidR="00C84269" w:rsidRDefault="00576BFF">
            <w:pPr>
              <w:numPr>
                <w:ilvl w:val="0"/>
                <w:numId w:val="10"/>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provide</w:t>
            </w:r>
            <w:proofErr w:type="gramEnd"/>
            <w:r>
              <w:rPr>
                <w:rFonts w:ascii="Century Gothic" w:eastAsia="Century Gothic" w:hAnsi="Century Gothic" w:cs="Century Gothic"/>
                <w:color w:val="000000"/>
                <w:sz w:val="13"/>
                <w:szCs w:val="13"/>
              </w:rPr>
              <w:t xml:space="preserve"> reasoned justifications for their views.</w:t>
            </w:r>
          </w:p>
        </w:tc>
      </w:tr>
      <w:tr w:rsidR="00C84269" w:rsidTr="0096241F">
        <w:trPr>
          <w:trHeight w:val="460"/>
        </w:trPr>
        <w:tc>
          <w:tcPr>
            <w:tcW w:w="1642" w:type="dxa"/>
            <w:gridSpan w:val="2"/>
            <w:shd w:val="clear" w:color="auto" w:fill="1DAB3F"/>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5553" w:type="dxa"/>
            <w:gridSpan w:val="5"/>
            <w:shd w:val="clear" w:color="auto" w:fill="auto"/>
          </w:tcPr>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spoken language to develop understanding through speculating, hypothesising, imagining and exploring ideas </w:t>
            </w:r>
          </w:p>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speak</w:t>
            </w:r>
            <w:proofErr w:type="gramEnd"/>
            <w:r>
              <w:rPr>
                <w:rFonts w:ascii="Century Gothic" w:eastAsia="Century Gothic" w:hAnsi="Century Gothic" w:cs="Century Gothic"/>
                <w:color w:val="000000"/>
                <w:sz w:val="13"/>
                <w:szCs w:val="13"/>
              </w:rPr>
              <w:t xml:space="preserve"> audibly and fluently with an increasing command of Standard English </w:t>
            </w:r>
          </w:p>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presentations, performances, role-play, improvisations and debates.</w:t>
            </w:r>
          </w:p>
        </w:tc>
        <w:tc>
          <w:tcPr>
            <w:tcW w:w="7513" w:type="dxa"/>
            <w:gridSpan w:val="7"/>
            <w:shd w:val="clear" w:color="auto" w:fill="auto"/>
          </w:tcPr>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spoken language to develop understanding through speculating, hypothesising, imagining and exploring ideas </w:t>
            </w:r>
          </w:p>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speak</w:t>
            </w:r>
            <w:proofErr w:type="gramEnd"/>
            <w:r>
              <w:rPr>
                <w:rFonts w:ascii="Century Gothic" w:eastAsia="Century Gothic" w:hAnsi="Century Gothic" w:cs="Century Gothic"/>
                <w:color w:val="000000"/>
                <w:sz w:val="13"/>
                <w:szCs w:val="13"/>
              </w:rPr>
              <w:t xml:space="preserve"> audibly and fluently with an increasing command of Standard English </w:t>
            </w:r>
          </w:p>
          <w:p w:rsidR="00C84269" w:rsidRDefault="00576BFF">
            <w:pPr>
              <w:numPr>
                <w:ilvl w:val="0"/>
                <w:numId w:val="7"/>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presentations, performances, role-play, improvisations and debates.</w:t>
            </w:r>
          </w:p>
          <w:p w:rsidR="00C84269" w:rsidRDefault="00C84269">
            <w:pPr>
              <w:rPr>
                <w:rFonts w:ascii="Century Gothic" w:eastAsia="Century Gothic" w:hAnsi="Century Gothic" w:cs="Century Gothic"/>
                <w:b/>
                <w:sz w:val="13"/>
                <w:szCs w:val="13"/>
              </w:rPr>
            </w:pPr>
          </w:p>
        </w:tc>
      </w:tr>
      <w:tr w:rsidR="00C84269" w:rsidTr="0096241F">
        <w:trPr>
          <w:cantSplit/>
          <w:trHeight w:val="2820"/>
        </w:trPr>
        <w:tc>
          <w:tcPr>
            <w:tcW w:w="820" w:type="dxa"/>
            <w:vMerge w:val="restart"/>
            <w:shd w:val="clear" w:color="auto" w:fill="1DAB3F"/>
          </w:tcPr>
          <w:p w:rsidR="00C84269" w:rsidRDefault="00576BFF">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822" w:type="dxa"/>
            <w:shd w:val="clear" w:color="auto" w:fill="1DAB3F"/>
            <w:textDirection w:val="btLr"/>
          </w:tcPr>
          <w:p w:rsidR="00C84269" w:rsidRDefault="00576BFF">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Composition</w:t>
            </w:r>
          </w:p>
        </w:tc>
        <w:tc>
          <w:tcPr>
            <w:tcW w:w="5553" w:type="dxa"/>
            <w:gridSpan w:val="5"/>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Default="00576BFF">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C84269"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C84269" w:rsidRPr="0087232C" w:rsidRDefault="00576BFF" w:rsidP="0087232C">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w:t>
            </w:r>
            <w:r w:rsidRPr="0087232C">
              <w:rPr>
                <w:rFonts w:ascii="Century Gothic" w:eastAsia="Century Gothic" w:hAnsi="Century Gothic" w:cs="Century Gothic"/>
                <w:color w:val="000000"/>
                <w:sz w:val="13"/>
                <w:szCs w:val="13"/>
              </w:rPr>
              <w:t xml:space="preserve"> </w:t>
            </w:r>
          </w:p>
          <w:p w:rsidR="00C84269" w:rsidRPr="00C32BA7" w:rsidRDefault="00576BFF" w:rsidP="00C32BA7">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further organisational and presentational devices to structure text and to guide the reader [for example, headings, bullet points, underlining]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assessing</w:t>
            </w:r>
            <w:proofErr w:type="gramEnd"/>
            <w:r>
              <w:rPr>
                <w:rFonts w:ascii="Century Gothic" w:eastAsia="Century Gothic" w:hAnsi="Century Gothic" w:cs="Century Gothic"/>
                <w:color w:val="000000"/>
                <w:sz w:val="13"/>
                <w:szCs w:val="13"/>
              </w:rPr>
              <w:t xml:space="preserve"> the effectiveness of their own and others’ writing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correct subject and verb agreement when using singular and plural, distinguishing between the language of speech and writing and choosing the appropriate register </w:t>
            </w:r>
          </w:p>
          <w:p w:rsidR="00C84269" w:rsidRPr="00D15084" w:rsidRDefault="00576BFF" w:rsidP="00D15084">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proof-read for spelling and punctuation errors</w:t>
            </w:r>
          </w:p>
        </w:tc>
        <w:tc>
          <w:tcPr>
            <w:tcW w:w="7513" w:type="dxa"/>
            <w:gridSpan w:val="7"/>
            <w:shd w:val="clear" w:color="auto" w:fill="auto"/>
          </w:tcPr>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C84269" w:rsidRDefault="00576BFF">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C84269" w:rsidRPr="00C32BA7" w:rsidRDefault="00576BFF" w:rsidP="00C32BA7">
            <w:pPr>
              <w:numPr>
                <w:ilvl w:val="0"/>
                <w:numId w:val="15"/>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87232C" w:rsidRDefault="00576BFF">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w:t>
            </w:r>
          </w:p>
          <w:p w:rsidR="00C84269" w:rsidRPr="00C32BA7" w:rsidRDefault="00576BFF" w:rsidP="00C32BA7">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précising</w:t>
            </w:r>
            <w:proofErr w:type="gramEnd"/>
            <w:r>
              <w:rPr>
                <w:rFonts w:ascii="Century Gothic" w:eastAsia="Century Gothic" w:hAnsi="Century Gothic" w:cs="Century Gothic"/>
                <w:color w:val="000000"/>
                <w:sz w:val="13"/>
                <w:szCs w:val="13"/>
              </w:rPr>
              <w:t xml:space="preserve"> longer passages </w:t>
            </w:r>
            <w:r>
              <w:rPr>
                <w:rFonts w:ascii="Century Gothic" w:eastAsia="Century Gothic" w:hAnsi="Century Gothic" w:cs="Century Gothic"/>
                <w:color w:val="000000"/>
                <w:sz w:val="13"/>
                <w:szCs w:val="13"/>
              </w:rPr>
              <w:br/>
              <w:t xml:space="preserve">using a wide range of devices to build cohesion within and across paragraphs </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assessing</w:t>
            </w:r>
            <w:proofErr w:type="gramEnd"/>
            <w:r>
              <w:rPr>
                <w:rFonts w:ascii="Century Gothic" w:eastAsia="Century Gothic" w:hAnsi="Century Gothic" w:cs="Century Gothic"/>
                <w:color w:val="000000"/>
                <w:sz w:val="13"/>
                <w:szCs w:val="13"/>
              </w:rPr>
              <w:t xml:space="preserve"> the effectiveness of their own and others’ writing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C84269" w:rsidRDefault="00576BFF">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perform</w:t>
            </w:r>
            <w:proofErr w:type="gramEnd"/>
            <w:r>
              <w:rPr>
                <w:rFonts w:ascii="Century Gothic" w:eastAsia="Century Gothic" w:hAnsi="Century Gothic" w:cs="Century Gothic"/>
                <w:color w:val="000000"/>
                <w:sz w:val="13"/>
                <w:szCs w:val="13"/>
              </w:rPr>
              <w:t xml:space="preserve"> their own compositions, using appropriate intonation, volume, and movement so that meaning is clear.</w:t>
            </w:r>
          </w:p>
          <w:p w:rsidR="00C84269" w:rsidRDefault="00C84269">
            <w:pPr>
              <w:pBdr>
                <w:top w:val="nil"/>
                <w:left w:val="nil"/>
                <w:bottom w:val="nil"/>
                <w:right w:val="nil"/>
                <w:between w:val="nil"/>
              </w:pBdr>
              <w:ind w:left="360" w:hanging="720"/>
              <w:rPr>
                <w:rFonts w:ascii="Century Gothic" w:eastAsia="Century Gothic" w:hAnsi="Century Gothic" w:cs="Century Gothic"/>
                <w:color w:val="000000"/>
                <w:sz w:val="13"/>
                <w:szCs w:val="13"/>
              </w:rPr>
            </w:pPr>
          </w:p>
        </w:tc>
      </w:tr>
      <w:tr w:rsidR="00C84269">
        <w:trPr>
          <w:cantSplit/>
          <w:trHeight w:val="1134"/>
        </w:trPr>
        <w:tc>
          <w:tcPr>
            <w:tcW w:w="0" w:type="auto"/>
            <w:vMerge/>
            <w:shd w:val="clear" w:color="auto" w:fill="1DAB3F"/>
          </w:tcPr>
          <w:p w:rsidR="00C84269" w:rsidRDefault="00C84269">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822" w:type="dxa"/>
            <w:shd w:val="clear" w:color="auto" w:fill="1DAB3F"/>
            <w:textDirection w:val="btLr"/>
          </w:tcPr>
          <w:p w:rsidR="00C84269" w:rsidRDefault="00576BFF">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5553" w:type="dxa"/>
            <w:gridSpan w:val="5"/>
            <w:shd w:val="clear" w:color="auto" w:fill="auto"/>
          </w:tcPr>
          <w:p w:rsidR="00F35874" w:rsidRPr="00FF3A1B" w:rsidRDefault="00F35874" w:rsidP="00FF3A1B">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35874" w:rsidRDefault="00F35874" w:rsidP="00F35874">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35874" w:rsidRDefault="00F35874" w:rsidP="00F35874">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Pr="00FF3A1B" w:rsidRDefault="00FF3A1B" w:rsidP="00F35874">
            <w:pPr>
              <w:rPr>
                <w:rFonts w:ascii="Century Gothic" w:eastAsia="Century Gothic" w:hAnsi="Century Gothic" w:cs="Century Gothic"/>
                <w:i/>
                <w:color w:val="000000"/>
                <w:sz w:val="13"/>
                <w:szCs w:val="13"/>
              </w:rPr>
            </w:pPr>
            <w:r w:rsidRPr="00FF3A1B">
              <w:rPr>
                <w:rFonts w:ascii="Century Gothic" w:eastAsia="Century Gothic" w:hAnsi="Century Gothic" w:cs="Century Gothic"/>
                <w:i/>
                <w:color w:val="000000"/>
                <w:sz w:val="13"/>
                <w:szCs w:val="13"/>
              </w:rPr>
              <w:t>REVIEW YEAR 6 OBJECTIVES</w:t>
            </w:r>
          </w:p>
          <w:p w:rsidR="00F35874" w:rsidRDefault="00F35874" w:rsidP="00F35874">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C84269" w:rsidRDefault="00F35874">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tc>
        <w:tc>
          <w:tcPr>
            <w:tcW w:w="7513" w:type="dxa"/>
            <w:gridSpan w:val="7"/>
            <w:shd w:val="clear" w:color="auto" w:fill="auto"/>
          </w:tcPr>
          <w:p w:rsidR="00FF3A1B" w:rsidRPr="00FF3A1B" w:rsidRDefault="00FF3A1B" w:rsidP="00FF3A1B">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FF3A1B" w:rsidRDefault="00FF3A1B" w:rsidP="00FF3A1B">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6</w:t>
            </w:r>
          </w:p>
          <w:p w:rsidR="00FF3A1B" w:rsidRDefault="00FF3A1B" w:rsidP="00FF3A1B">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6: </w:t>
            </w:r>
          </w:p>
          <w:p w:rsidR="00FF3A1B" w:rsidRPr="00FF3A1B" w:rsidRDefault="00FF3A1B" w:rsidP="00FF3A1B">
            <w:pPr>
              <w:rPr>
                <w:rFonts w:ascii="Century Gothic" w:eastAsia="Century Gothic" w:hAnsi="Century Gothic" w:cs="Century Gothic"/>
                <w:i/>
                <w:color w:val="000000"/>
                <w:sz w:val="13"/>
                <w:szCs w:val="13"/>
              </w:rPr>
            </w:pPr>
            <w:r w:rsidRPr="00FF3A1B">
              <w:rPr>
                <w:rFonts w:ascii="Century Gothic" w:eastAsia="Century Gothic" w:hAnsi="Century Gothic" w:cs="Century Gothic"/>
                <w:i/>
                <w:color w:val="000000"/>
                <w:sz w:val="13"/>
                <w:szCs w:val="13"/>
              </w:rPr>
              <w:t>REVIEW YEAR 6 OBJECTIVES</w:t>
            </w:r>
          </w:p>
          <w:p w:rsidR="00FF3A1B" w:rsidRDefault="00FF3A1B" w:rsidP="00FF3A1B">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FF3A1B" w:rsidRDefault="00FF3A1B" w:rsidP="00FF3A1B">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subject</w:t>
            </w:r>
            <w:proofErr w:type="gramEnd"/>
            <w:r>
              <w:rPr>
                <w:rFonts w:ascii="Century Gothic" w:eastAsia="Century Gothic" w:hAnsi="Century Gothic" w:cs="Century Gothic"/>
                <w:sz w:val="13"/>
                <w:szCs w:val="13"/>
              </w:rPr>
              <w:t>, object active, passive synonym, antonym ellipsis, hyphen, colon, semi-colon, bullet points</w:t>
            </w:r>
          </w:p>
          <w:p w:rsidR="00C84269" w:rsidRDefault="00C84269">
            <w:pPr>
              <w:rPr>
                <w:rFonts w:ascii="Century Gothic" w:eastAsia="Century Gothic" w:hAnsi="Century Gothic" w:cs="Century Gothic"/>
                <w:sz w:val="13"/>
                <w:szCs w:val="13"/>
              </w:rPr>
            </w:pPr>
          </w:p>
        </w:tc>
      </w:tr>
      <w:tr w:rsidR="00C84269" w:rsidTr="0096241F">
        <w:trPr>
          <w:trHeight w:val="829"/>
        </w:trPr>
        <w:tc>
          <w:tcPr>
            <w:tcW w:w="1642" w:type="dxa"/>
            <w:gridSpan w:val="2"/>
            <w:shd w:val="clear" w:color="auto" w:fill="1DAB3F"/>
          </w:tcPr>
          <w:p w:rsidR="00C84269" w:rsidRDefault="00576BFF">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Handwriting</w:t>
            </w:r>
          </w:p>
        </w:tc>
        <w:tc>
          <w:tcPr>
            <w:tcW w:w="5553" w:type="dxa"/>
            <w:gridSpan w:val="5"/>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Pr="00FF3A1B" w:rsidRDefault="00576BFF" w:rsidP="00FF3A1B">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c>
          <w:tcPr>
            <w:tcW w:w="7513" w:type="dxa"/>
            <w:gridSpan w:val="7"/>
            <w:shd w:val="clear" w:color="auto" w:fill="auto"/>
          </w:tcPr>
          <w:p w:rsidR="00C84269" w:rsidRDefault="00576BFF">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C84269" w:rsidRDefault="00576BFF">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C84269" w:rsidRDefault="00576BFF">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C84269" w:rsidRPr="00FF3A1B" w:rsidRDefault="00576BFF" w:rsidP="00FF3A1B">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r>
    </w:tbl>
    <w:p w:rsidR="00C84269" w:rsidRDefault="00C84269">
      <w:pPr>
        <w:rPr>
          <w:rFonts w:ascii="Century Gothic" w:eastAsia="Century Gothic" w:hAnsi="Century Gothic" w:cs="Century Gothic"/>
        </w:rPr>
      </w:pPr>
    </w:p>
    <w:p w:rsidR="00C84269" w:rsidRDefault="00C84269">
      <w:pPr>
        <w:rPr>
          <w:rFonts w:ascii="Century Gothic" w:eastAsia="Century Gothic" w:hAnsi="Century Gothic" w:cs="Century Gothic"/>
        </w:rPr>
      </w:pPr>
    </w:p>
    <w:p w:rsidR="00C84269" w:rsidRDefault="00C84269">
      <w:pPr>
        <w:widowControl w:val="0"/>
        <w:jc w:val="right"/>
        <w:rPr>
          <w:rFonts w:ascii="Times" w:eastAsia="Times" w:hAnsi="Times" w:cs="Times"/>
          <w:color w:val="000000"/>
        </w:rPr>
      </w:pPr>
    </w:p>
    <w:sectPr w:rsidR="00C84269" w:rsidSect="00C84269">
      <w:headerReference w:type="default" r:id="rId16"/>
      <w:pgSz w:w="16840" w:h="11900"/>
      <w:pgMar w:top="1440" w:right="1296" w:bottom="1080" w:left="1440" w:header="243" w:footer="360" w:gutter="0"/>
      <w:pgNumType w:start="1"/>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1B" w:rsidRDefault="00FF3A1B">
    <w:pPr>
      <w:widowControl w:val="0"/>
      <w:ind w:left="-630"/>
      <w:jc w:val="right"/>
      <w:rPr>
        <w:rFonts w:ascii="Times" w:eastAsia="Times" w:hAnsi="Times" w:cs="Times"/>
        <w:color w:val="000000"/>
      </w:rPr>
    </w:pPr>
    <w:r>
      <w:rPr>
        <w:rFonts w:ascii="Century Gothic" w:eastAsia="Century Gothic" w:hAnsi="Century Gothic" w:cs="Century Gothic"/>
        <w:b/>
        <w:i/>
      </w:rPr>
      <w:t>English Medium Term Plans</w:t>
    </w:r>
    <w:r>
      <w:rPr>
        <w:noProof/>
        <w:lang w:val="en-US"/>
      </w:rPr>
      <w:drawing>
        <wp:anchor distT="0" distB="635" distL="114300" distR="114300" simplePos="0" relativeHeight="251658240" behindDoc="0" locked="0" layoutInCell="1" allowOverlap="1">
          <wp:simplePos x="0" y="0"/>
          <wp:positionH relativeFrom="column">
            <wp:posOffset>-687009</wp:posOffset>
          </wp:positionH>
          <wp:positionV relativeFrom="paragraph">
            <wp:posOffset>-115599</wp:posOffset>
          </wp:positionV>
          <wp:extent cx="841429" cy="877801"/>
          <wp:effectExtent l="0" t="0" r="0" b="0"/>
          <wp:wrapNone/>
          <wp:docPr id="15" name="image11.png" descr="C:\Users\sroberts38.302\AppData\Local\Microsoft\Windows\Temporary Internet Files\Content.IE5\ENYZ4GX8\Picture1.png"/>
          <wp:cNvGraphicFramePr/>
          <a:graphic xmlns:a="http://schemas.openxmlformats.org/drawingml/2006/main">
            <a:graphicData uri="http://schemas.openxmlformats.org/drawingml/2006/picture">
              <pic:pic xmlns:pic="http://schemas.openxmlformats.org/drawingml/2006/picture">
                <pic:nvPicPr>
                  <pic:cNvPr id="0" name="image11.png" descr="C:\Users\sroberts38.302\AppData\Local\Microsoft\Windows\Temporary Internet Files\Content.IE5\ENYZ4GX8\Picture1.png"/>
                  <pic:cNvPicPr preferRelativeResize="0"/>
                </pic:nvPicPr>
                <pic:blipFill>
                  <a:blip r:embed="rId1"/>
                  <a:srcRect l="2500"/>
                  <a:stretch>
                    <a:fillRect/>
                  </a:stretch>
                </pic:blipFill>
                <pic:spPr>
                  <a:xfrm>
                    <a:off x="0" y="0"/>
                    <a:ext cx="841429" cy="877801"/>
                  </a:xfrm>
                  <a:prstGeom prst="rect">
                    <a:avLst/>
                  </a:prstGeom>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88C"/>
    <w:multiLevelType w:val="multilevel"/>
    <w:tmpl w:val="2D603534"/>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3C4DE4"/>
    <w:multiLevelType w:val="multilevel"/>
    <w:tmpl w:val="CEB6D1B2"/>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D70D8E"/>
    <w:multiLevelType w:val="multilevel"/>
    <w:tmpl w:val="774C0E54"/>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7E55094"/>
    <w:multiLevelType w:val="multilevel"/>
    <w:tmpl w:val="0B865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B3E50A8"/>
    <w:multiLevelType w:val="multilevel"/>
    <w:tmpl w:val="165C07C6"/>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3A3EA0"/>
    <w:multiLevelType w:val="multilevel"/>
    <w:tmpl w:val="632AA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BD24577"/>
    <w:multiLevelType w:val="multilevel"/>
    <w:tmpl w:val="4BF8B64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EC41A1"/>
    <w:multiLevelType w:val="multilevel"/>
    <w:tmpl w:val="E21AB6B2"/>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D411793"/>
    <w:multiLevelType w:val="multilevel"/>
    <w:tmpl w:val="1CD2F6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40956508"/>
    <w:multiLevelType w:val="multilevel"/>
    <w:tmpl w:val="7E6A108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4C74732"/>
    <w:multiLevelType w:val="multilevel"/>
    <w:tmpl w:val="0D44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A903BB5"/>
    <w:multiLevelType w:val="hybridMultilevel"/>
    <w:tmpl w:val="8B28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F3C7C"/>
    <w:multiLevelType w:val="multilevel"/>
    <w:tmpl w:val="20D2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0B15D28"/>
    <w:multiLevelType w:val="multilevel"/>
    <w:tmpl w:val="3D4AA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7501AF"/>
    <w:multiLevelType w:val="multilevel"/>
    <w:tmpl w:val="7A5A3E0C"/>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26342C8"/>
    <w:multiLevelType w:val="multilevel"/>
    <w:tmpl w:val="629EE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812434D"/>
    <w:multiLevelType w:val="hybridMultilevel"/>
    <w:tmpl w:val="57E66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1F0633"/>
    <w:multiLevelType w:val="multilevel"/>
    <w:tmpl w:val="1C6A69A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13"/>
  </w:num>
  <w:num w:numId="4">
    <w:abstractNumId w:val="14"/>
  </w:num>
  <w:num w:numId="5">
    <w:abstractNumId w:val="12"/>
  </w:num>
  <w:num w:numId="6">
    <w:abstractNumId w:val="17"/>
  </w:num>
  <w:num w:numId="7">
    <w:abstractNumId w:val="15"/>
  </w:num>
  <w:num w:numId="8">
    <w:abstractNumId w:val="2"/>
  </w:num>
  <w:num w:numId="9">
    <w:abstractNumId w:val="0"/>
  </w:num>
  <w:num w:numId="10">
    <w:abstractNumId w:val="6"/>
  </w:num>
  <w:num w:numId="11">
    <w:abstractNumId w:val="7"/>
  </w:num>
  <w:num w:numId="12">
    <w:abstractNumId w:val="8"/>
  </w:num>
  <w:num w:numId="13">
    <w:abstractNumId w:val="4"/>
  </w:num>
  <w:num w:numId="14">
    <w:abstractNumId w:val="9"/>
  </w:num>
  <w:num w:numId="15">
    <w:abstractNumId w:val="10"/>
  </w:num>
  <w:num w:numId="16">
    <w:abstractNumId w:val="1"/>
  </w:num>
  <w:num w:numId="17">
    <w:abstractNumId w:val="16"/>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compat/>
  <w:rsids>
    <w:rsidRoot w:val="00C84269"/>
    <w:rsid w:val="00000BF9"/>
    <w:rsid w:val="003D52BC"/>
    <w:rsid w:val="003E2FD9"/>
    <w:rsid w:val="00576BFF"/>
    <w:rsid w:val="00641E37"/>
    <w:rsid w:val="008661AA"/>
    <w:rsid w:val="0087232C"/>
    <w:rsid w:val="0096241F"/>
    <w:rsid w:val="00C32BA7"/>
    <w:rsid w:val="00C84269"/>
    <w:rsid w:val="00D15084"/>
    <w:rsid w:val="00DE7D3A"/>
    <w:rsid w:val="00F35874"/>
    <w:rsid w:val="00FF3A1B"/>
  </w:rsids>
  <m:mathPr>
    <m:mathFont m:val="Georgi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39B"/>
  </w:style>
  <w:style w:type="paragraph" w:styleId="Heading1">
    <w:name w:val="heading 1"/>
    <w:basedOn w:val="normal0"/>
    <w:next w:val="normal0"/>
    <w:rsid w:val="00C84269"/>
    <w:pPr>
      <w:keepNext/>
      <w:keepLines/>
      <w:spacing w:before="480" w:after="120"/>
      <w:outlineLvl w:val="0"/>
    </w:pPr>
    <w:rPr>
      <w:b/>
      <w:sz w:val="48"/>
      <w:szCs w:val="48"/>
    </w:rPr>
  </w:style>
  <w:style w:type="paragraph" w:styleId="Heading2">
    <w:name w:val="heading 2"/>
    <w:basedOn w:val="normal0"/>
    <w:next w:val="normal0"/>
    <w:rsid w:val="00C84269"/>
    <w:pPr>
      <w:keepNext/>
      <w:keepLines/>
      <w:spacing w:before="360" w:after="80"/>
      <w:outlineLvl w:val="1"/>
    </w:pPr>
    <w:rPr>
      <w:b/>
      <w:sz w:val="36"/>
      <w:szCs w:val="36"/>
    </w:rPr>
  </w:style>
  <w:style w:type="paragraph" w:styleId="Heading3">
    <w:name w:val="heading 3"/>
    <w:basedOn w:val="normal0"/>
    <w:next w:val="normal0"/>
    <w:rsid w:val="00C84269"/>
    <w:pPr>
      <w:keepNext/>
      <w:keepLines/>
      <w:spacing w:before="280" w:after="80"/>
      <w:outlineLvl w:val="2"/>
    </w:pPr>
    <w:rPr>
      <w:b/>
      <w:sz w:val="28"/>
      <w:szCs w:val="28"/>
    </w:rPr>
  </w:style>
  <w:style w:type="paragraph" w:styleId="Heading4">
    <w:name w:val="heading 4"/>
    <w:basedOn w:val="normal0"/>
    <w:next w:val="normal0"/>
    <w:rsid w:val="00C84269"/>
    <w:pPr>
      <w:keepNext/>
      <w:keepLines/>
      <w:spacing w:before="240" w:after="40"/>
      <w:outlineLvl w:val="3"/>
    </w:pPr>
    <w:rPr>
      <w:b/>
    </w:rPr>
  </w:style>
  <w:style w:type="paragraph" w:styleId="Heading5">
    <w:name w:val="heading 5"/>
    <w:basedOn w:val="normal0"/>
    <w:next w:val="normal0"/>
    <w:rsid w:val="00C84269"/>
    <w:pPr>
      <w:keepNext/>
      <w:keepLines/>
      <w:spacing w:before="220" w:after="40"/>
      <w:outlineLvl w:val="4"/>
    </w:pPr>
    <w:rPr>
      <w:b/>
      <w:sz w:val="22"/>
      <w:szCs w:val="22"/>
    </w:rPr>
  </w:style>
  <w:style w:type="paragraph" w:styleId="Heading6">
    <w:name w:val="heading 6"/>
    <w:basedOn w:val="normal0"/>
    <w:next w:val="normal0"/>
    <w:rsid w:val="00C84269"/>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C84269"/>
  </w:style>
  <w:style w:type="paragraph" w:styleId="Title">
    <w:name w:val="Title"/>
    <w:basedOn w:val="normal0"/>
    <w:next w:val="normal0"/>
    <w:rsid w:val="00C84269"/>
    <w:pPr>
      <w:keepNext/>
      <w:keepLines/>
      <w:spacing w:before="480" w:after="120"/>
    </w:pPr>
    <w:rPr>
      <w:b/>
      <w:sz w:val="72"/>
      <w:szCs w:val="72"/>
    </w:rPr>
  </w:style>
  <w:style w:type="paragraph" w:styleId="Header">
    <w:name w:val="header"/>
    <w:basedOn w:val="Normal"/>
    <w:link w:val="HeaderChar"/>
    <w:uiPriority w:val="99"/>
    <w:unhideWhenUsed/>
    <w:rsid w:val="005B65D6"/>
    <w:pPr>
      <w:tabs>
        <w:tab w:val="center" w:pos="4513"/>
        <w:tab w:val="right" w:pos="9026"/>
      </w:tabs>
    </w:pPr>
  </w:style>
  <w:style w:type="character" w:customStyle="1" w:styleId="HeaderChar">
    <w:name w:val="Header Char"/>
    <w:basedOn w:val="DefaultParagraphFont"/>
    <w:link w:val="Header"/>
    <w:uiPriority w:val="99"/>
    <w:rsid w:val="005B65D6"/>
  </w:style>
  <w:style w:type="paragraph" w:styleId="Footer">
    <w:name w:val="footer"/>
    <w:basedOn w:val="Normal"/>
    <w:link w:val="FooterChar"/>
    <w:uiPriority w:val="99"/>
    <w:unhideWhenUsed/>
    <w:rsid w:val="005B65D6"/>
    <w:pPr>
      <w:tabs>
        <w:tab w:val="center" w:pos="4513"/>
        <w:tab w:val="right" w:pos="9026"/>
      </w:tabs>
    </w:pPr>
  </w:style>
  <w:style w:type="character" w:customStyle="1" w:styleId="FooterChar">
    <w:name w:val="Footer Char"/>
    <w:basedOn w:val="DefaultParagraphFont"/>
    <w:link w:val="Footer"/>
    <w:uiPriority w:val="99"/>
    <w:rsid w:val="005B65D6"/>
  </w:style>
  <w:style w:type="table" w:styleId="TableGrid">
    <w:name w:val="Table Grid"/>
    <w:basedOn w:val="TableNormal"/>
    <w:uiPriority w:val="39"/>
    <w:rsid w:val="00C93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1EC"/>
  </w:style>
  <w:style w:type="paragraph" w:customStyle="1" w:styleId="bulletundertext">
    <w:name w:val="bullet (under text)"/>
    <w:rsid w:val="00E86D8B"/>
    <w:pPr>
      <w:numPr>
        <w:numId w:val="1"/>
      </w:numPr>
      <w:spacing w:after="240" w:line="288" w:lineRule="auto"/>
    </w:pPr>
    <w:rPr>
      <w:rFonts w:ascii="Arial" w:eastAsia="Times New Roman" w:hAnsi="Arial" w:cs="Arial"/>
      <w:lang w:eastAsia="en-GB"/>
    </w:rPr>
  </w:style>
  <w:style w:type="paragraph" w:styleId="ListParagraph">
    <w:name w:val="List Paragraph"/>
    <w:basedOn w:val="Normal"/>
    <w:uiPriority w:val="34"/>
    <w:qFormat/>
    <w:rsid w:val="00E1439B"/>
    <w:pPr>
      <w:ind w:left="720"/>
      <w:contextualSpacing/>
    </w:pPr>
  </w:style>
  <w:style w:type="paragraph" w:styleId="Subtitle">
    <w:name w:val="Subtitle"/>
    <w:basedOn w:val="Normal"/>
    <w:next w:val="Normal"/>
    <w:rsid w:val="00C84269"/>
    <w:pPr>
      <w:keepNext/>
      <w:keepLines/>
      <w:spacing w:before="360" w:after="80"/>
    </w:pPr>
    <w:rPr>
      <w:rFonts w:ascii="Georgia" w:eastAsia="Georgia" w:hAnsi="Georgia" w:cs="Georgia"/>
      <w:i/>
      <w:color w:val="666666"/>
      <w:sz w:val="48"/>
      <w:szCs w:val="48"/>
    </w:rPr>
  </w:style>
  <w:style w:type="table" w:customStyle="1" w:styleId="a">
    <w:basedOn w:val="TableNormal"/>
    <w:rsid w:val="00C84269"/>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84269"/>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C84269"/>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CsHhppbkDdXLBt1QZbM4uppQew==">AMUW2mXES24BgvEOewddwoLdhd0L3w5WwxZO7iezbWaC8Umlthn6RljzfX0Xa/mhDZowLruPdppJk/LIH8Ywg1oyVMHso4LjIsyn00qK1OnuXYhfJjQYm0V/CNCkMxX2wxcTArtSwy4/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Pages>
  <Words>4091</Words>
  <Characters>23321</Characters>
  <Application>Microsoft Macintosh Word</Application>
  <DocSecurity>0</DocSecurity>
  <Lines>194</Lines>
  <Paragraphs>46</Paragraphs>
  <ScaleCrop>false</ScaleCrop>
  <LinksUpToDate>false</LinksUpToDate>
  <CharactersWithSpaces>28639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 Patel</dc:creator>
  <cp:lastModifiedBy>Vicki Atkin</cp:lastModifiedBy>
  <cp:revision>7</cp:revision>
  <dcterms:created xsi:type="dcterms:W3CDTF">2019-08-20T20:03:00Z</dcterms:created>
  <dcterms:modified xsi:type="dcterms:W3CDTF">2019-08-31T22:28:00Z</dcterms:modified>
</cp:coreProperties>
</file>