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3C1EE" w14:textId="77777777" w:rsidR="00C77CEA" w:rsidRPr="00C77CEA" w:rsidRDefault="00C77CEA" w:rsidP="00623F8C">
      <w:pPr>
        <w:spacing w:after="0" w:line="240" w:lineRule="auto"/>
        <w:ind w:hanging="2"/>
        <w:jc w:val="both"/>
        <w:rPr>
          <w:rFonts w:ascii="Century Gothic" w:hAnsi="Century Gothic"/>
          <w:b/>
          <w:bCs/>
        </w:rPr>
      </w:pPr>
      <w:r w:rsidRPr="00C77CEA">
        <w:rPr>
          <w:rFonts w:ascii="Century Gothic" w:hAnsi="Century Gothic"/>
          <w:b/>
          <w:bCs/>
        </w:rPr>
        <w:t>Phonics</w:t>
      </w:r>
    </w:p>
    <w:p w14:paraId="4A5786BB" w14:textId="77777777" w:rsidR="00623F8C" w:rsidRPr="00C77CEA" w:rsidRDefault="00623F8C" w:rsidP="00623F8C">
      <w:pPr>
        <w:tabs>
          <w:tab w:val="left" w:pos="1139"/>
        </w:tabs>
        <w:spacing w:after="0" w:line="240" w:lineRule="auto"/>
        <w:ind w:hanging="2"/>
        <w:jc w:val="both"/>
        <w:rPr>
          <w:rFonts w:ascii="Century Gothic" w:hAnsi="Century Gothic"/>
          <w:color w:val="0F243E"/>
        </w:rPr>
      </w:pPr>
    </w:p>
    <w:p w14:paraId="12C10DCC"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Children who read regularly or are read to regularly have the opportunity to open the doors to so many different worlds! More importantly, reading will give your child the tools to become independent life-long learners.</w:t>
      </w:r>
    </w:p>
    <w:p w14:paraId="133B01A9"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We can achieve this together through:</w:t>
      </w:r>
    </w:p>
    <w:p w14:paraId="59BB7B3A" w14:textId="77777777" w:rsidR="00C77CEA" w:rsidRPr="00EA1366" w:rsidRDefault="00C77CEA" w:rsidP="00C77CEA">
      <w:pPr>
        <w:numPr>
          <w:ilvl w:val="0"/>
          <w:numId w:val="5"/>
        </w:numPr>
        <w:spacing w:before="0" w:after="0" w:line="240" w:lineRule="auto"/>
        <w:ind w:left="0"/>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333333"/>
          <w:bdr w:val="none" w:sz="0" w:space="0" w:color="auto" w:frame="1"/>
        </w:rPr>
        <w:t>Read Write Inc, a program to help to your child read at school</w:t>
      </w:r>
    </w:p>
    <w:p w14:paraId="0873535F" w14:textId="77777777" w:rsidR="00C77CEA" w:rsidRPr="00EA1366" w:rsidRDefault="00C77CEA" w:rsidP="00C77CEA">
      <w:pPr>
        <w:numPr>
          <w:ilvl w:val="0"/>
          <w:numId w:val="5"/>
        </w:numPr>
        <w:spacing w:before="0" w:after="0" w:line="240" w:lineRule="auto"/>
        <w:ind w:left="0"/>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333333"/>
          <w:bdr w:val="none" w:sz="0" w:space="0" w:color="auto" w:frame="1"/>
        </w:rPr>
        <w:t>Encouraging children to develop a love of books by reading to them daily, at home and at school</w:t>
      </w:r>
    </w:p>
    <w:p w14:paraId="4B520D65" w14:textId="77777777" w:rsidR="00C77CEA" w:rsidRPr="00EA1366" w:rsidRDefault="00C77CEA" w:rsidP="00C77CEA">
      <w:pPr>
        <w:numPr>
          <w:ilvl w:val="0"/>
          <w:numId w:val="5"/>
        </w:numPr>
        <w:spacing w:before="0" w:after="0" w:line="240" w:lineRule="auto"/>
        <w:ind w:left="0"/>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333333"/>
          <w:bdr w:val="none" w:sz="0" w:space="0" w:color="auto" w:frame="1"/>
        </w:rPr>
        <w:t>Giving children access to a wide range of books at school and at home</w:t>
      </w:r>
    </w:p>
    <w:p w14:paraId="25D8CA23"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rPr>
        <w:t> </w:t>
      </w:r>
    </w:p>
    <w:p w14:paraId="08CF7084" w14:textId="0556EE5D"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 xml:space="preserve">At </w:t>
      </w:r>
      <w:r w:rsidR="00EA1366">
        <w:rPr>
          <w:rFonts w:ascii="Century Gothic" w:eastAsia="Times New Roman" w:hAnsi="Century Gothic" w:cs="Lucida Grande"/>
          <w:color w:val="1B1B1B"/>
          <w:bdr w:val="none" w:sz="0" w:space="0" w:color="auto" w:frame="1"/>
        </w:rPr>
        <w:t>Bell Lane</w:t>
      </w:r>
      <w:r w:rsidRPr="00EA1366">
        <w:rPr>
          <w:rFonts w:ascii="Century Gothic" w:eastAsia="Times New Roman" w:hAnsi="Century Gothic" w:cs="Lucida Grande"/>
          <w:color w:val="1B1B1B"/>
          <w:bdr w:val="none" w:sz="0" w:space="0" w:color="auto" w:frame="1"/>
        </w:rPr>
        <w:t xml:space="preserve"> we use Read Write Inc Phonics (RWI) to give your child the best possible start with their literacy. We have put together a guide to how the RWI programme works together with some useful links.</w:t>
      </w:r>
    </w:p>
    <w:p w14:paraId="4B1C937A"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bdr w:val="none" w:sz="0" w:space="0" w:color="auto" w:frame="1"/>
        </w:rPr>
      </w:pPr>
    </w:p>
    <w:p w14:paraId="191C3C97" w14:textId="30B644FD"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 xml:space="preserve">Mrs Janice Doherty are our Read Write Inc lead teacher and </w:t>
      </w:r>
      <w:r w:rsidR="00EA1366" w:rsidRPr="00EA1366">
        <w:rPr>
          <w:rFonts w:ascii="Century Gothic" w:eastAsia="Times New Roman" w:hAnsi="Century Gothic" w:cs="Lucida Grande"/>
          <w:color w:val="1B1B1B"/>
          <w:bdr w:val="none" w:sz="0" w:space="0" w:color="auto" w:frame="1"/>
        </w:rPr>
        <w:t xml:space="preserve">Mrs Donika </w:t>
      </w:r>
      <w:proofErr w:type="spellStart"/>
      <w:r w:rsidR="00EA1366" w:rsidRPr="00EA1366">
        <w:rPr>
          <w:rFonts w:ascii="Century Gothic" w:eastAsia="Times New Roman" w:hAnsi="Century Gothic" w:cs="Lucida Grande"/>
          <w:color w:val="1B1B1B"/>
          <w:bdr w:val="none" w:sz="0" w:space="0" w:color="auto" w:frame="1"/>
        </w:rPr>
        <w:t>Aarpai</w:t>
      </w:r>
      <w:proofErr w:type="spellEnd"/>
      <w:r w:rsidR="00EA1366" w:rsidRPr="00EA1366">
        <w:rPr>
          <w:rFonts w:ascii="Century Gothic" w:eastAsia="Times New Roman" w:hAnsi="Century Gothic" w:cs="Lucida Grande"/>
          <w:color w:val="1B1B1B"/>
          <w:bdr w:val="none" w:sz="0" w:space="0" w:color="auto" w:frame="1"/>
        </w:rPr>
        <w:t xml:space="preserve"> </w:t>
      </w:r>
      <w:r w:rsidRPr="00EA1366">
        <w:rPr>
          <w:rFonts w:ascii="Century Gothic" w:eastAsia="Times New Roman" w:hAnsi="Century Gothic" w:cs="Lucida Grande"/>
          <w:color w:val="1B1B1B"/>
          <w:bdr w:val="none" w:sz="0" w:space="0" w:color="auto" w:frame="1"/>
        </w:rPr>
        <w:t>RWI Support Assistant, so if you have questions about RWI, contact school who can refer you to her. Please take the time to read the information as it will provide invaluable information as to how you can help and support your child in reading.</w:t>
      </w:r>
    </w:p>
    <w:p w14:paraId="6B4D2F04"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rPr>
        <w:t> </w:t>
      </w:r>
    </w:p>
    <w:p w14:paraId="0B119535"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1B1B1B"/>
          <w:bdr w:val="none" w:sz="0" w:space="0" w:color="auto" w:frame="1"/>
        </w:rPr>
        <w:t>What is Read Write Inc?</w:t>
      </w:r>
    </w:p>
    <w:p w14:paraId="3C95C355"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Read Write Inc (RWI) is a phonics complete literacy programme which helps </w:t>
      </w:r>
      <w:r w:rsidRPr="00EA1366">
        <w:rPr>
          <w:rFonts w:ascii="Century Gothic" w:eastAsia="Times New Roman" w:hAnsi="Century Gothic" w:cs="Lucida Grande"/>
          <w:b/>
          <w:bCs/>
          <w:color w:val="1B1B1B"/>
          <w:bdr w:val="none" w:sz="0" w:space="0" w:color="auto" w:frame="1"/>
        </w:rPr>
        <w:t>all </w:t>
      </w:r>
      <w:r w:rsidRPr="00EA1366">
        <w:rPr>
          <w:rFonts w:ascii="Century Gothic" w:eastAsia="Times New Roman" w:hAnsi="Century Gothic" w:cs="Lucida Grande"/>
          <w:color w:val="1B1B1B"/>
          <w:bdr w:val="none" w:sz="0" w:space="0" w:color="auto" w:frame="1"/>
        </w:rPr>
        <w:t>children learn to read fluently and at speed so they can focus on developing their skills in comprehension, vocabulary and spelling.  The programme is designed for children aged 4-7. However, at DWIS we begin the programme in Nursery and will continue teaching RWI to children beyond the age of 7 if they still need support in their reading.</w:t>
      </w:r>
    </w:p>
    <w:p w14:paraId="58736CBE"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RWI was developed by Ruth Miskin and more information on this can be found at </w:t>
      </w:r>
      <w:hyperlink r:id="rId5" w:tgtFrame="_blank" w:history="1">
        <w:r w:rsidRPr="00EA1366">
          <w:rPr>
            <w:rFonts w:ascii="Century Gothic" w:eastAsia="Times New Roman" w:hAnsi="Century Gothic" w:cs="Lucida Grande"/>
            <w:color w:val="A50000"/>
            <w:u w:val="single"/>
            <w:bdr w:val="none" w:sz="0" w:space="0" w:color="auto" w:frame="1"/>
          </w:rPr>
          <w:t>https://ruthmiskin.com/en/find-out-more/parents/</w:t>
        </w:r>
      </w:hyperlink>
      <w:r w:rsidRPr="00EA1366">
        <w:rPr>
          <w:rFonts w:ascii="Century Gothic" w:eastAsia="Times New Roman" w:hAnsi="Century Gothic" w:cs="Lucida Grande"/>
          <w:color w:val="1B1B1B"/>
          <w:bdr w:val="none" w:sz="0" w:space="0" w:color="auto" w:frame="1"/>
        </w:rPr>
        <w:t>.</w:t>
      </w:r>
    </w:p>
    <w:p w14:paraId="5F1F9F32"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rPr>
        <w:t> </w:t>
      </w:r>
    </w:p>
    <w:p w14:paraId="7546EAC3" w14:textId="4CD091B1" w:rsidR="00EA1366" w:rsidRDefault="00EA1366" w:rsidP="00C77CEA">
      <w:pPr>
        <w:spacing w:before="0" w:after="0" w:line="240" w:lineRule="auto"/>
        <w:textAlignment w:val="top"/>
        <w:rPr>
          <w:rFonts w:ascii="Century Gothic" w:eastAsia="Times New Roman" w:hAnsi="Century Gothic" w:cs="Lucida Grande"/>
          <w:b/>
          <w:bCs/>
          <w:color w:val="1B1B1B"/>
          <w:bdr w:val="none" w:sz="0" w:space="0" w:color="auto" w:frame="1"/>
        </w:rPr>
      </w:pPr>
      <w:r>
        <w:rPr>
          <w:rFonts w:ascii="Century Gothic" w:eastAsia="Times New Roman" w:hAnsi="Century Gothic" w:cs="Lucida Grande"/>
          <w:b/>
          <w:bCs/>
          <w:color w:val="1B1B1B"/>
          <w:bdr w:val="none" w:sz="0" w:space="0" w:color="auto" w:frame="1"/>
        </w:rPr>
        <w:t>Follow the below link: An overview of Read Wring Inc Phonics</w:t>
      </w:r>
    </w:p>
    <w:p w14:paraId="5DDBA7D9" w14:textId="77777777" w:rsidR="00EA1366" w:rsidRPr="00EA1366" w:rsidRDefault="00315111" w:rsidP="00EA1366">
      <w:pPr>
        <w:rPr>
          <w:rFonts w:ascii="Century Gothic" w:hAnsi="Century Gothic"/>
        </w:rPr>
      </w:pPr>
      <w:hyperlink r:id="rId6" w:history="1">
        <w:r w:rsidR="00EA1366" w:rsidRPr="00EA1366">
          <w:rPr>
            <w:rStyle w:val="Hyperlink"/>
            <w:rFonts w:ascii="Century Gothic" w:hAnsi="Century Gothic"/>
          </w:rPr>
          <w:t>https://www.youtube.com/watch?v=-6dSsXkD1wM</w:t>
        </w:r>
      </w:hyperlink>
    </w:p>
    <w:p w14:paraId="433F6743" w14:textId="77777777" w:rsidR="00EA1366" w:rsidRDefault="00EA1366" w:rsidP="00C77CEA">
      <w:pPr>
        <w:spacing w:before="0" w:after="0" w:line="240" w:lineRule="auto"/>
        <w:textAlignment w:val="top"/>
        <w:rPr>
          <w:rFonts w:ascii="Century Gothic" w:eastAsia="Times New Roman" w:hAnsi="Century Gothic" w:cs="Lucida Grande"/>
          <w:b/>
          <w:bCs/>
          <w:color w:val="1B1B1B"/>
          <w:bdr w:val="none" w:sz="0" w:space="0" w:color="auto" w:frame="1"/>
        </w:rPr>
      </w:pPr>
    </w:p>
    <w:p w14:paraId="4AC223E5" w14:textId="77777777" w:rsidR="00EA1366" w:rsidRDefault="00EA1366" w:rsidP="00C77CEA">
      <w:pPr>
        <w:spacing w:before="0" w:after="0" w:line="240" w:lineRule="auto"/>
        <w:textAlignment w:val="top"/>
        <w:rPr>
          <w:rFonts w:ascii="Century Gothic" w:eastAsia="Times New Roman" w:hAnsi="Century Gothic" w:cs="Lucida Grande"/>
          <w:b/>
          <w:bCs/>
          <w:color w:val="1B1B1B"/>
          <w:bdr w:val="none" w:sz="0" w:space="0" w:color="auto" w:frame="1"/>
        </w:rPr>
      </w:pPr>
    </w:p>
    <w:p w14:paraId="5B2B29C3" w14:textId="72693FD1"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1B1B1B"/>
          <w:bdr w:val="none" w:sz="0" w:space="0" w:color="auto" w:frame="1"/>
        </w:rPr>
        <w:t>How will RWI be taught?</w:t>
      </w:r>
    </w:p>
    <w:p w14:paraId="21EE0D8F"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 xml:space="preserve">All children are assessed regularly by our RWI lead </w:t>
      </w:r>
      <w:proofErr w:type="gramStart"/>
      <w:r w:rsidRPr="00EA1366">
        <w:rPr>
          <w:rFonts w:ascii="Century Gothic" w:eastAsia="Times New Roman" w:hAnsi="Century Gothic" w:cs="Lucida Grande"/>
          <w:color w:val="1B1B1B"/>
          <w:bdr w:val="none" w:sz="0" w:space="0" w:color="auto" w:frame="1"/>
        </w:rPr>
        <w:t>teacher</w:t>
      </w:r>
      <w:proofErr w:type="gramEnd"/>
      <w:r w:rsidRPr="00EA1366">
        <w:rPr>
          <w:rFonts w:ascii="Century Gothic" w:eastAsia="Times New Roman" w:hAnsi="Century Gothic" w:cs="Lucida Grande"/>
          <w:color w:val="1B1B1B"/>
          <w:bdr w:val="none" w:sz="0" w:space="0" w:color="auto" w:frame="1"/>
        </w:rPr>
        <w:t xml:space="preserve"> so they work with children at the same level. This allows complete participation in lessons.</w:t>
      </w:r>
    </w:p>
    <w:p w14:paraId="448AFA1F"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rPr>
        <w:t> </w:t>
      </w:r>
    </w:p>
    <w:p w14:paraId="22AA4291"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1B1B1B"/>
          <w:bdr w:val="none" w:sz="0" w:space="0" w:color="auto" w:frame="1"/>
        </w:rPr>
        <w:t>Nursery</w:t>
      </w:r>
    </w:p>
    <w:p w14:paraId="78C87D34"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When appropriate, children will be introduced to the initial sounds in short five minutes sessions.</w:t>
      </w:r>
    </w:p>
    <w:p w14:paraId="3E782D80"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1B1B1B"/>
          <w:bdr w:val="none" w:sz="0" w:space="0" w:color="auto" w:frame="1"/>
        </w:rPr>
        <w:t>Reception</w:t>
      </w:r>
    </w:p>
    <w:p w14:paraId="237659D9"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In Reception all children will learn how to ‘read’ the sounds in words and how those sounds can be written down.</w:t>
      </w:r>
    </w:p>
    <w:p w14:paraId="0E61A537"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rPr>
        <w:t> </w:t>
      </w:r>
    </w:p>
    <w:p w14:paraId="530BD81E"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i/>
          <w:iCs/>
          <w:color w:val="1B1B1B"/>
          <w:bdr w:val="none" w:sz="0" w:space="0" w:color="auto" w:frame="1"/>
        </w:rPr>
        <w:t>Reading</w:t>
      </w:r>
    </w:p>
    <w:p w14:paraId="086EC607"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The children:</w:t>
      </w:r>
    </w:p>
    <w:p w14:paraId="1CAFA6D4" w14:textId="77777777" w:rsidR="00C77CEA" w:rsidRPr="00EA1366" w:rsidRDefault="00C77CEA" w:rsidP="00C77CEA">
      <w:pPr>
        <w:numPr>
          <w:ilvl w:val="0"/>
          <w:numId w:val="6"/>
        </w:numPr>
        <w:spacing w:before="0" w:after="0" w:line="240" w:lineRule="auto"/>
        <w:ind w:left="0"/>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learn 44 sounds and the corresponding letters/letter groups using simple picture prompts – see below</w:t>
      </w:r>
    </w:p>
    <w:p w14:paraId="199FD3E8" w14:textId="77777777" w:rsidR="00C77CEA" w:rsidRPr="00EA1366" w:rsidRDefault="00C77CEA" w:rsidP="00C77CEA">
      <w:pPr>
        <w:numPr>
          <w:ilvl w:val="0"/>
          <w:numId w:val="6"/>
        </w:numPr>
        <w:spacing w:before="0" w:after="0" w:line="240" w:lineRule="auto"/>
        <w:ind w:left="0"/>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learn to read words using Fred talk and sound blending</w:t>
      </w:r>
    </w:p>
    <w:p w14:paraId="23912A4C" w14:textId="77777777" w:rsidR="00C77CEA" w:rsidRPr="00EA1366" w:rsidRDefault="00C77CEA" w:rsidP="00C77CEA">
      <w:pPr>
        <w:numPr>
          <w:ilvl w:val="0"/>
          <w:numId w:val="6"/>
        </w:numPr>
        <w:spacing w:before="0" w:after="0" w:line="240" w:lineRule="auto"/>
        <w:ind w:left="0"/>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read from a range of storybooks and non-fictions books matched to their phonic knowledge</w:t>
      </w:r>
    </w:p>
    <w:p w14:paraId="1310763C" w14:textId="77777777" w:rsidR="00C77CEA" w:rsidRPr="00EA1366" w:rsidRDefault="00C77CEA" w:rsidP="00C77CEA">
      <w:pPr>
        <w:numPr>
          <w:ilvl w:val="0"/>
          <w:numId w:val="6"/>
        </w:numPr>
        <w:spacing w:before="0" w:after="0" w:line="240" w:lineRule="auto"/>
        <w:ind w:left="0"/>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work well with partners</w:t>
      </w:r>
    </w:p>
    <w:p w14:paraId="7994A05A" w14:textId="77777777" w:rsidR="00C77CEA" w:rsidRPr="00EA1366" w:rsidRDefault="00C77CEA" w:rsidP="00C77CEA">
      <w:pPr>
        <w:numPr>
          <w:ilvl w:val="0"/>
          <w:numId w:val="6"/>
        </w:numPr>
        <w:spacing w:before="0" w:after="0" w:line="240" w:lineRule="auto"/>
        <w:ind w:left="0"/>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develop comprehension skills in stories by answering 'Find It' and 'Prove It' discussion questions</w:t>
      </w:r>
    </w:p>
    <w:p w14:paraId="55D8A49D"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rPr>
        <w:t> </w:t>
      </w:r>
    </w:p>
    <w:p w14:paraId="7330080E"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i/>
          <w:iCs/>
          <w:color w:val="1B1B1B"/>
          <w:bdr w:val="none" w:sz="0" w:space="0" w:color="auto" w:frame="1"/>
        </w:rPr>
        <w:t>Writing</w:t>
      </w:r>
    </w:p>
    <w:p w14:paraId="14B1E5F1"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The children:</w:t>
      </w:r>
    </w:p>
    <w:p w14:paraId="07CF14EA" w14:textId="77777777" w:rsidR="00C77CEA" w:rsidRPr="00EA1366" w:rsidRDefault="00C77CEA" w:rsidP="00C77CEA">
      <w:pPr>
        <w:numPr>
          <w:ilvl w:val="0"/>
          <w:numId w:val="7"/>
        </w:numPr>
        <w:spacing w:before="0" w:after="0" w:line="240" w:lineRule="auto"/>
        <w:ind w:left="0"/>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lastRenderedPageBreak/>
        <w:t>learn to write and form the letters/letter groups which represent the 44 sounds with the help of fun phrases</w:t>
      </w:r>
    </w:p>
    <w:p w14:paraId="2E61F7A0" w14:textId="77777777" w:rsidR="00C77CEA" w:rsidRPr="00EA1366" w:rsidRDefault="00C77CEA" w:rsidP="00C77CEA">
      <w:pPr>
        <w:numPr>
          <w:ilvl w:val="0"/>
          <w:numId w:val="7"/>
        </w:numPr>
        <w:spacing w:before="0" w:after="0" w:line="240" w:lineRule="auto"/>
        <w:ind w:left="0"/>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learn to write words by using Fred Talk</w:t>
      </w:r>
    </w:p>
    <w:p w14:paraId="7F658BD0" w14:textId="77777777" w:rsidR="00C77CEA" w:rsidRPr="00EA1366" w:rsidRDefault="00C77CEA" w:rsidP="00C77CEA">
      <w:pPr>
        <w:numPr>
          <w:ilvl w:val="0"/>
          <w:numId w:val="7"/>
        </w:numPr>
        <w:spacing w:before="0" w:after="0" w:line="240" w:lineRule="auto"/>
        <w:ind w:left="0"/>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learn to build sentences by practising sentences out loud before they write </w:t>
      </w:r>
    </w:p>
    <w:p w14:paraId="75B1B0D5"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rPr>
        <w:t> </w:t>
      </w:r>
    </w:p>
    <w:p w14:paraId="3CD9C866"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i/>
          <w:iCs/>
          <w:color w:val="1B1B1B"/>
          <w:bdr w:val="none" w:sz="0" w:space="0" w:color="auto" w:frame="1"/>
        </w:rPr>
        <w:t>Talking</w:t>
      </w:r>
    </w:p>
    <w:p w14:paraId="09E9D5FD" w14:textId="183503C3"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The children</w:t>
      </w:r>
      <w:r w:rsidR="00EA1366" w:rsidRPr="00EA1366">
        <w:rPr>
          <w:noProof/>
        </w:rPr>
        <w:t xml:space="preserve"> </w:t>
      </w:r>
    </w:p>
    <w:p w14:paraId="6AC2F1B9" w14:textId="77777777" w:rsidR="00C77CEA" w:rsidRPr="00EA1366" w:rsidRDefault="00C77CEA" w:rsidP="00C77CEA">
      <w:pPr>
        <w:numPr>
          <w:ilvl w:val="0"/>
          <w:numId w:val="8"/>
        </w:numPr>
        <w:spacing w:before="0" w:after="0" w:line="240" w:lineRule="auto"/>
        <w:ind w:left="0"/>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They work in pairs so that they:</w:t>
      </w:r>
    </w:p>
    <w:p w14:paraId="53C0237E" w14:textId="77777777" w:rsidR="00C77CEA" w:rsidRPr="00EA1366" w:rsidRDefault="00C77CEA" w:rsidP="00C77CEA">
      <w:pPr>
        <w:numPr>
          <w:ilvl w:val="0"/>
          <w:numId w:val="8"/>
        </w:numPr>
        <w:spacing w:before="0" w:after="0" w:line="240" w:lineRule="auto"/>
        <w:ind w:left="0"/>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answer every question</w:t>
      </w:r>
    </w:p>
    <w:p w14:paraId="0D1E7816" w14:textId="77777777" w:rsidR="00C77CEA" w:rsidRPr="00EA1366" w:rsidRDefault="00C77CEA" w:rsidP="00C77CEA">
      <w:pPr>
        <w:numPr>
          <w:ilvl w:val="0"/>
          <w:numId w:val="8"/>
        </w:numPr>
        <w:spacing w:before="0" w:after="0" w:line="240" w:lineRule="auto"/>
        <w:ind w:left="0"/>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practise every activity with their partner</w:t>
      </w:r>
    </w:p>
    <w:p w14:paraId="64F19944" w14:textId="77777777" w:rsidR="00C77CEA" w:rsidRPr="00EA1366" w:rsidRDefault="00C77CEA" w:rsidP="00C77CEA">
      <w:pPr>
        <w:numPr>
          <w:ilvl w:val="0"/>
          <w:numId w:val="8"/>
        </w:numPr>
        <w:spacing w:before="0" w:after="0" w:line="240" w:lineRule="auto"/>
        <w:ind w:left="0"/>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take turns in talking and reading to each other</w:t>
      </w:r>
    </w:p>
    <w:p w14:paraId="2391A52A" w14:textId="77777777" w:rsidR="00C77CEA" w:rsidRPr="00EA1366" w:rsidRDefault="00C77CEA" w:rsidP="00C77CEA">
      <w:pPr>
        <w:numPr>
          <w:ilvl w:val="0"/>
          <w:numId w:val="8"/>
        </w:numPr>
        <w:spacing w:before="0" w:after="0" w:line="240" w:lineRule="auto"/>
        <w:ind w:left="0"/>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develop ambitious vocabulary</w:t>
      </w:r>
    </w:p>
    <w:p w14:paraId="2579FF78" w14:textId="77777777" w:rsidR="00C77CEA" w:rsidRPr="00EA1366" w:rsidRDefault="00C77CEA" w:rsidP="00C77CEA">
      <w:pPr>
        <w:spacing w:before="0" w:after="0" w:line="240" w:lineRule="auto"/>
        <w:ind w:left="720"/>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rPr>
        <w:t> </w:t>
      </w:r>
    </w:p>
    <w:p w14:paraId="544A75CF"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1B1B1B"/>
          <w:bdr w:val="none" w:sz="0" w:space="0" w:color="auto" w:frame="1"/>
        </w:rPr>
        <w:t>Year One &amp; Year Two</w:t>
      </w:r>
    </w:p>
    <w:p w14:paraId="47967086"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 xml:space="preserve">Children follow the same format as Reception but will work on complex sounds and read books appropriate to their reading level. Daily sessions of RWI phonics last for one hour.  Once children become fluent speedy </w:t>
      </w:r>
      <w:proofErr w:type="gramStart"/>
      <w:r w:rsidRPr="00EA1366">
        <w:rPr>
          <w:rFonts w:ascii="Century Gothic" w:eastAsia="Times New Roman" w:hAnsi="Century Gothic" w:cs="Lucida Grande"/>
          <w:color w:val="1B1B1B"/>
          <w:bdr w:val="none" w:sz="0" w:space="0" w:color="auto" w:frame="1"/>
        </w:rPr>
        <w:t>readers</w:t>
      </w:r>
      <w:proofErr w:type="gramEnd"/>
      <w:r w:rsidRPr="00EA1366">
        <w:rPr>
          <w:rFonts w:ascii="Century Gothic" w:eastAsia="Times New Roman" w:hAnsi="Century Gothic" w:cs="Lucida Grande"/>
          <w:color w:val="1B1B1B"/>
          <w:bdr w:val="none" w:sz="0" w:space="0" w:color="auto" w:frame="1"/>
        </w:rPr>
        <w:t xml:space="preserve"> they will move on to literacy in Year One and Active English in Year Two.</w:t>
      </w:r>
    </w:p>
    <w:p w14:paraId="716794DA"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rPr>
        <w:t> </w:t>
      </w:r>
    </w:p>
    <w:p w14:paraId="2DC656AC"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444444"/>
          <w:bdr w:val="none" w:sz="0" w:space="0" w:color="auto" w:frame="1"/>
        </w:rPr>
        <w:t>Five key principles underpin the teaching in all </w:t>
      </w:r>
      <w:r w:rsidRPr="00EA1366">
        <w:rPr>
          <w:rFonts w:ascii="Century Gothic" w:eastAsia="Times New Roman" w:hAnsi="Century Gothic" w:cs="Lucida Grande"/>
          <w:b/>
          <w:bCs/>
          <w:i/>
          <w:iCs/>
          <w:color w:val="444444"/>
          <w:bdr w:val="none" w:sz="0" w:space="0" w:color="auto" w:frame="1"/>
        </w:rPr>
        <w:t>Read Write Inc</w:t>
      </w:r>
      <w:r w:rsidRPr="00EA1366">
        <w:rPr>
          <w:rFonts w:ascii="Century Gothic" w:eastAsia="Times New Roman" w:hAnsi="Century Gothic" w:cs="Lucida Grande"/>
          <w:b/>
          <w:bCs/>
          <w:color w:val="444444"/>
          <w:bdr w:val="none" w:sz="0" w:space="0" w:color="auto" w:frame="1"/>
        </w:rPr>
        <w:t>. sessions:  </w:t>
      </w:r>
    </w:p>
    <w:p w14:paraId="2CF7D87B"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008000"/>
          <w:bdr w:val="none" w:sz="0" w:space="0" w:color="auto" w:frame="1"/>
        </w:rPr>
        <w:t>Purpose</w:t>
      </w:r>
      <w:r w:rsidRPr="00EA1366">
        <w:rPr>
          <w:rFonts w:ascii="Century Gothic" w:eastAsia="Times New Roman" w:hAnsi="Century Gothic" w:cs="Lucida Grande"/>
          <w:color w:val="1B1B1B"/>
          <w:bdr w:val="none" w:sz="0" w:space="0" w:color="auto" w:frame="1"/>
        </w:rPr>
        <w:t> </w:t>
      </w:r>
      <w:r w:rsidRPr="00EA1366">
        <w:rPr>
          <w:rFonts w:ascii="Century Gothic" w:eastAsia="Times New Roman" w:hAnsi="Century Gothic" w:cs="Lucida Grande"/>
          <w:color w:val="444444"/>
          <w:bdr w:val="none" w:sz="0" w:space="0" w:color="auto" w:frame="1"/>
        </w:rPr>
        <w:t>– know the purpose of every activity and share it with the children, so they know the </w:t>
      </w:r>
      <w:r w:rsidRPr="00EA1366">
        <w:rPr>
          <w:rFonts w:ascii="Century Gothic" w:eastAsia="Times New Roman" w:hAnsi="Century Gothic" w:cs="Lucida Grande"/>
          <w:b/>
          <w:bCs/>
          <w:color w:val="444444"/>
          <w:bdr w:val="none" w:sz="0" w:space="0" w:color="auto" w:frame="1"/>
        </w:rPr>
        <w:t>one</w:t>
      </w:r>
      <w:r w:rsidRPr="00EA1366">
        <w:rPr>
          <w:rFonts w:ascii="Century Gothic" w:eastAsia="Times New Roman" w:hAnsi="Century Gothic" w:cs="Lucida Grande"/>
          <w:color w:val="444444"/>
          <w:bdr w:val="none" w:sz="0" w:space="0" w:color="auto" w:frame="1"/>
        </w:rPr>
        <w:t> thing they should be thinking about</w:t>
      </w:r>
    </w:p>
    <w:p w14:paraId="3B38B1EA"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FF0000"/>
          <w:bdr w:val="none" w:sz="0" w:space="0" w:color="auto" w:frame="1"/>
        </w:rPr>
        <w:t>Participation</w:t>
      </w:r>
      <w:r w:rsidRPr="00EA1366">
        <w:rPr>
          <w:rFonts w:ascii="Century Gothic" w:eastAsia="Times New Roman" w:hAnsi="Century Gothic" w:cs="Lucida Grande"/>
          <w:color w:val="1B1B1B"/>
          <w:bdr w:val="none" w:sz="0" w:space="0" w:color="auto" w:frame="1"/>
        </w:rPr>
        <w:t> </w:t>
      </w:r>
      <w:r w:rsidRPr="00EA1366">
        <w:rPr>
          <w:rFonts w:ascii="Century Gothic" w:eastAsia="Times New Roman" w:hAnsi="Century Gothic" w:cs="Lucida Grande"/>
          <w:color w:val="444444"/>
          <w:bdr w:val="none" w:sz="0" w:space="0" w:color="auto" w:frame="1"/>
        </w:rPr>
        <w:t>– ensure every child participates throughout the lesson. Partnership work is fundamental to learning</w:t>
      </w:r>
    </w:p>
    <w:p w14:paraId="090E1F93"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0000CD"/>
          <w:bdr w:val="none" w:sz="0" w:space="0" w:color="auto" w:frame="1"/>
        </w:rPr>
        <w:t>Praise</w:t>
      </w:r>
      <w:r w:rsidRPr="00EA1366">
        <w:rPr>
          <w:rFonts w:ascii="Century Gothic" w:eastAsia="Times New Roman" w:hAnsi="Century Gothic" w:cs="Lucida Grande"/>
          <w:color w:val="1B1B1B"/>
          <w:bdr w:val="none" w:sz="0" w:space="0" w:color="auto" w:frame="1"/>
        </w:rPr>
        <w:t> </w:t>
      </w:r>
      <w:r w:rsidRPr="00EA1366">
        <w:rPr>
          <w:rFonts w:ascii="Century Gothic" w:eastAsia="Times New Roman" w:hAnsi="Century Gothic" w:cs="Lucida Grande"/>
          <w:color w:val="444444"/>
          <w:bdr w:val="none" w:sz="0" w:space="0" w:color="auto" w:frame="1"/>
        </w:rPr>
        <w:t>– ensure children are praised for effort and learning, not ability</w:t>
      </w:r>
    </w:p>
    <w:p w14:paraId="7DDDFB67"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800080"/>
          <w:bdr w:val="none" w:sz="0" w:space="0" w:color="auto" w:frame="1"/>
        </w:rPr>
        <w:t>Pace</w:t>
      </w:r>
      <w:r w:rsidRPr="00EA1366">
        <w:rPr>
          <w:rFonts w:ascii="Century Gothic" w:eastAsia="Times New Roman" w:hAnsi="Century Gothic" w:cs="Lucida Grande"/>
          <w:color w:val="1B1B1B"/>
          <w:bdr w:val="none" w:sz="0" w:space="0" w:color="auto" w:frame="1"/>
        </w:rPr>
        <w:t> </w:t>
      </w:r>
      <w:r w:rsidRPr="00EA1366">
        <w:rPr>
          <w:rFonts w:ascii="Century Gothic" w:eastAsia="Times New Roman" w:hAnsi="Century Gothic" w:cs="Lucida Grande"/>
          <w:color w:val="444444"/>
          <w:bdr w:val="none" w:sz="0" w:space="0" w:color="auto" w:frame="1"/>
        </w:rPr>
        <w:t>– teach at an effective pace and devote every moment to teaching and learning</w:t>
      </w:r>
    </w:p>
    <w:p w14:paraId="480296AD"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EE82EE"/>
          <w:bdr w:val="none" w:sz="0" w:space="0" w:color="auto" w:frame="1"/>
        </w:rPr>
        <w:t>Passion</w:t>
      </w:r>
      <w:r w:rsidRPr="00EA1366">
        <w:rPr>
          <w:rFonts w:ascii="Century Gothic" w:eastAsia="Times New Roman" w:hAnsi="Century Gothic" w:cs="Lucida Grande"/>
          <w:color w:val="1B1B1B"/>
          <w:bdr w:val="none" w:sz="0" w:space="0" w:color="auto" w:frame="1"/>
        </w:rPr>
        <w:t> </w:t>
      </w:r>
      <w:r w:rsidRPr="00EA1366">
        <w:rPr>
          <w:rFonts w:ascii="Century Gothic" w:eastAsia="Times New Roman" w:hAnsi="Century Gothic" w:cs="Lucida Grande"/>
          <w:color w:val="444444"/>
          <w:bdr w:val="none" w:sz="0" w:space="0" w:color="auto" w:frame="1"/>
        </w:rPr>
        <w:t>– be passionate about teaching so children can be engaged emotionally.</w:t>
      </w:r>
    </w:p>
    <w:p w14:paraId="265B5938"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rPr>
        <w:t> </w:t>
      </w:r>
    </w:p>
    <w:p w14:paraId="197A822D"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1B1B1B"/>
          <w:bdr w:val="none" w:sz="0" w:space="0" w:color="auto" w:frame="1"/>
        </w:rPr>
        <w:t>Children will be taught how to read as follows:</w:t>
      </w:r>
    </w:p>
    <w:p w14:paraId="0BE0C11B"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 xml:space="preserve">Before you start to teach your child, practise saying the sounds </w:t>
      </w:r>
      <w:proofErr w:type="spellStart"/>
      <w:r w:rsidRPr="00EA1366">
        <w:rPr>
          <w:rFonts w:ascii="Century Gothic" w:eastAsia="Times New Roman" w:hAnsi="Century Gothic" w:cs="Lucida Grande"/>
          <w:color w:val="1B1B1B"/>
          <w:bdr w:val="none" w:sz="0" w:space="0" w:color="auto" w:frame="1"/>
        </w:rPr>
        <w:t>below.These</w:t>
      </w:r>
      <w:proofErr w:type="spellEnd"/>
      <w:r w:rsidRPr="00EA1366">
        <w:rPr>
          <w:rFonts w:ascii="Century Gothic" w:eastAsia="Times New Roman" w:hAnsi="Century Gothic" w:cs="Lucida Grande"/>
          <w:color w:val="1B1B1B"/>
          <w:bdr w:val="none" w:sz="0" w:space="0" w:color="auto" w:frame="1"/>
        </w:rPr>
        <w:t xml:space="preserve"> are the sounds we use to speak in English.</w:t>
      </w:r>
    </w:p>
    <w:p w14:paraId="485CEA98"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rPr>
        <w:t> </w:t>
      </w:r>
    </w:p>
    <w:p w14:paraId="2FA0B57E"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1B1B1B"/>
          <w:bdr w:val="none" w:sz="0" w:space="0" w:color="auto" w:frame="1"/>
        </w:rPr>
        <w:t>Fred Talk</w:t>
      </w:r>
    </w:p>
    <w:p w14:paraId="435F684F"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rPr>
        <w:fldChar w:fldCharType="begin"/>
      </w:r>
      <w:r w:rsidRPr="00EA1366">
        <w:rPr>
          <w:rFonts w:ascii="Century Gothic" w:eastAsia="Times New Roman" w:hAnsi="Century Gothic" w:cs="Lucida Grande"/>
          <w:color w:val="1B1B1B"/>
        </w:rPr>
        <w:instrText xml:space="preserve"> INCLUDEPICTURE "http://www.sir-francis-hill.lincs.sch.uk/page/4e51f04b4b6549ceb3ce8e67b417fb70/pic/d45f6872596f4c0ab84fe253812ee107/full_width/check/" \* MERGEFORMATINET </w:instrText>
      </w:r>
      <w:r w:rsidRPr="00EA1366">
        <w:rPr>
          <w:rFonts w:ascii="Century Gothic" w:eastAsia="Times New Roman" w:hAnsi="Century Gothic" w:cs="Lucida Grande"/>
          <w:color w:val="1B1B1B"/>
        </w:rPr>
        <w:fldChar w:fldCharType="separate"/>
      </w:r>
      <w:r w:rsidRPr="00EA1366">
        <w:rPr>
          <w:rFonts w:ascii="Century Gothic" w:eastAsia="Times New Roman" w:hAnsi="Century Gothic" w:cs="Lucida Grande"/>
          <w:noProof/>
          <w:color w:val="1B1B1B"/>
        </w:rPr>
        <w:drawing>
          <wp:inline distT="0" distB="0" distL="0" distR="0" wp14:anchorId="31786933" wp14:editId="7368943A">
            <wp:extent cx="1270635" cy="1270635"/>
            <wp:effectExtent l="0" t="0" r="0" b="0"/>
            <wp:docPr id="1" name="Picture 1" descr="http://www.sir-francis-hill.lincs.sch.uk/page/4e51f04b4b6549ceb3ce8e67b417fb70/pic/d45f6872596f4c0ab84fe253812ee107/full_width/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r-francis-hill.lincs.sch.uk/page/4e51f04b4b6549ceb3ce8e67b417fb70/pic/d45f6872596f4c0ab84fe253812ee107/full_width/che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inline>
        </w:drawing>
      </w:r>
      <w:r w:rsidRPr="00EA1366">
        <w:rPr>
          <w:rFonts w:ascii="Century Gothic" w:eastAsia="Times New Roman" w:hAnsi="Century Gothic" w:cs="Lucida Grande"/>
          <w:color w:val="1B1B1B"/>
        </w:rPr>
        <w:fldChar w:fldCharType="end"/>
      </w:r>
    </w:p>
    <w:p w14:paraId="3E3167C1"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We use </w:t>
      </w:r>
      <w:r w:rsidRPr="00EA1366">
        <w:rPr>
          <w:rFonts w:ascii="Century Gothic" w:eastAsia="Times New Roman" w:hAnsi="Century Gothic" w:cs="Lucida Grande"/>
          <w:b/>
          <w:bCs/>
          <w:color w:val="1B1B1B"/>
          <w:bdr w:val="none" w:sz="0" w:space="0" w:color="auto" w:frame="1"/>
        </w:rPr>
        <w:t>pure sounds</w:t>
      </w:r>
      <w:r w:rsidRPr="00EA1366">
        <w:rPr>
          <w:rFonts w:ascii="Century Gothic" w:eastAsia="Times New Roman" w:hAnsi="Century Gothic" w:cs="Lucida Grande"/>
          <w:color w:val="1B1B1B"/>
          <w:bdr w:val="none" w:sz="0" w:space="0" w:color="auto" w:frame="1"/>
        </w:rPr>
        <w:t xml:space="preserve"> (‘m’ not’ </w:t>
      </w:r>
      <w:proofErr w:type="spellStart"/>
      <w:r w:rsidRPr="00EA1366">
        <w:rPr>
          <w:rFonts w:ascii="Century Gothic" w:eastAsia="Times New Roman" w:hAnsi="Century Gothic" w:cs="Lucida Grande"/>
          <w:color w:val="1B1B1B"/>
          <w:bdr w:val="none" w:sz="0" w:space="0" w:color="auto" w:frame="1"/>
        </w:rPr>
        <w:t>muh</w:t>
      </w:r>
      <w:proofErr w:type="spellEnd"/>
      <w:r w:rsidRPr="00EA1366">
        <w:rPr>
          <w:rFonts w:ascii="Century Gothic" w:eastAsia="Times New Roman" w:hAnsi="Century Gothic" w:cs="Lucida Grande"/>
          <w:color w:val="1B1B1B"/>
          <w:bdr w:val="none" w:sz="0" w:space="0" w:color="auto" w:frame="1"/>
        </w:rPr>
        <w:t>’,’s’ not ‘</w:t>
      </w:r>
      <w:proofErr w:type="spellStart"/>
      <w:r w:rsidRPr="00EA1366">
        <w:rPr>
          <w:rFonts w:ascii="Century Gothic" w:eastAsia="Times New Roman" w:hAnsi="Century Gothic" w:cs="Lucida Grande"/>
          <w:color w:val="1B1B1B"/>
          <w:bdr w:val="none" w:sz="0" w:space="0" w:color="auto" w:frame="1"/>
        </w:rPr>
        <w:t>suh</w:t>
      </w:r>
      <w:proofErr w:type="spellEnd"/>
      <w:r w:rsidRPr="00EA1366">
        <w:rPr>
          <w:rFonts w:ascii="Century Gothic" w:eastAsia="Times New Roman" w:hAnsi="Century Gothic" w:cs="Lucida Grande"/>
          <w:color w:val="1B1B1B"/>
          <w:bdr w:val="none" w:sz="0" w:space="0" w:color="auto" w:frame="1"/>
        </w:rPr>
        <w:t>’, etc.) so that your child will be able to blend the sounds into words more easily.</w:t>
      </w:r>
    </w:p>
    <w:p w14:paraId="086634C7"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 xml:space="preserve">At school we use a puppet called Fred who is an expert on sounding out words! we call it, ‘Fred Talk’. E.g. m-o-p, c-a-t, m-a-n, </w:t>
      </w:r>
      <w:proofErr w:type="spellStart"/>
      <w:r w:rsidRPr="00EA1366">
        <w:rPr>
          <w:rFonts w:ascii="Century Gothic" w:eastAsia="Times New Roman" w:hAnsi="Century Gothic" w:cs="Lucida Grande"/>
          <w:color w:val="1B1B1B"/>
          <w:bdr w:val="none" w:sz="0" w:space="0" w:color="auto" w:frame="1"/>
        </w:rPr>
        <w:t>sh</w:t>
      </w:r>
      <w:proofErr w:type="spellEnd"/>
      <w:r w:rsidRPr="00EA1366">
        <w:rPr>
          <w:rFonts w:ascii="Century Gothic" w:eastAsia="Times New Roman" w:hAnsi="Century Gothic" w:cs="Lucida Grande"/>
          <w:color w:val="1B1B1B"/>
          <w:bdr w:val="none" w:sz="0" w:space="0" w:color="auto" w:frame="1"/>
        </w:rPr>
        <w:t>-o-p, b-l-a-ck.</w:t>
      </w:r>
    </w:p>
    <w:p w14:paraId="54036BB7"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rPr>
        <w:t> </w:t>
      </w:r>
    </w:p>
    <w:p w14:paraId="224838E1"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bdr w:val="none" w:sz="0" w:space="0" w:color="auto" w:frame="1"/>
        </w:rPr>
        <w:t>The following video is an example of blending sounds with Fred. </w:t>
      </w:r>
      <w:hyperlink r:id="rId8" w:history="1">
        <w:r w:rsidRPr="00EA1366">
          <w:rPr>
            <w:rFonts w:ascii="Century Gothic" w:eastAsia="Times New Roman" w:hAnsi="Century Gothic" w:cs="Lucida Grande"/>
            <w:color w:val="A50000"/>
            <w:u w:val="single"/>
            <w:bdr w:val="none" w:sz="0" w:space="0" w:color="auto" w:frame="1"/>
          </w:rPr>
          <w:t>https://www.youtube.com/watch?v=dEzfpod5w_Q</w:t>
        </w:r>
      </w:hyperlink>
    </w:p>
    <w:p w14:paraId="47BACAB5"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color w:val="1B1B1B"/>
        </w:rPr>
        <w:t> </w:t>
      </w:r>
    </w:p>
    <w:p w14:paraId="63FF59B8" w14:textId="77777777" w:rsidR="00C77CEA" w:rsidRPr="00EA1366" w:rsidRDefault="00C77CEA" w:rsidP="00C77CEA">
      <w:pPr>
        <w:spacing w:before="0" w:after="0" w:line="240" w:lineRule="auto"/>
        <w:textAlignment w:val="top"/>
        <w:rPr>
          <w:rFonts w:ascii="Century Gothic" w:eastAsia="Times New Roman" w:hAnsi="Century Gothic" w:cs="Lucida Grande"/>
          <w:b/>
          <w:bCs/>
          <w:color w:val="1B1B1B"/>
          <w:bdr w:val="none" w:sz="0" w:space="0" w:color="auto" w:frame="1"/>
        </w:rPr>
      </w:pPr>
      <w:r w:rsidRPr="00EA1366">
        <w:rPr>
          <w:rFonts w:ascii="Century Gothic" w:eastAsia="Times New Roman" w:hAnsi="Century Gothic" w:cs="Lucida Grande"/>
          <w:b/>
          <w:bCs/>
          <w:color w:val="1B1B1B"/>
          <w:bdr w:val="none" w:sz="0" w:space="0" w:color="auto" w:frame="1"/>
        </w:rPr>
        <w:t>The children are taught the sounds in 3 sets.</w:t>
      </w:r>
    </w:p>
    <w:p w14:paraId="5621CB1F"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p>
    <w:p w14:paraId="697A57F3" w14:textId="77777777" w:rsidR="00C77CEA" w:rsidRPr="001820B3" w:rsidRDefault="00C77CEA" w:rsidP="00C77CEA">
      <w:pPr>
        <w:spacing w:before="0" w:after="0" w:line="240" w:lineRule="auto"/>
        <w:textAlignment w:val="top"/>
        <w:rPr>
          <w:rFonts w:ascii="Century Gothic" w:eastAsia="Times New Roman" w:hAnsi="Century Gothic" w:cs="Lucida Grande"/>
          <w:color w:val="1B1B1B"/>
        </w:rPr>
      </w:pPr>
      <w:r w:rsidRPr="001820B3">
        <w:rPr>
          <w:rFonts w:ascii="Century Gothic" w:eastAsia="Times New Roman" w:hAnsi="Century Gothic" w:cs="Lucida Grande"/>
          <w:b/>
          <w:bCs/>
          <w:color w:val="1B1B1B"/>
          <w:bdr w:val="none" w:sz="0" w:space="0" w:color="auto" w:frame="1"/>
        </w:rPr>
        <w:t>Set 1:</w:t>
      </w:r>
    </w:p>
    <w:p w14:paraId="158CF081" w14:textId="77777777" w:rsidR="00C77CEA" w:rsidRPr="00EA1366" w:rsidRDefault="00C77CEA" w:rsidP="00C77CEA">
      <w:pPr>
        <w:spacing w:before="0" w:after="0" w:line="240" w:lineRule="auto"/>
        <w:textAlignment w:val="top"/>
        <w:rPr>
          <w:rFonts w:ascii="Century Gothic" w:eastAsia="Times New Roman" w:hAnsi="Century Gothic" w:cs="Lucida Grande"/>
          <w:color w:val="1B1B1B"/>
        </w:rPr>
      </w:pPr>
      <w:r w:rsidRPr="00EA1366">
        <w:rPr>
          <w:rFonts w:ascii="Century Gothic" w:eastAsia="Times New Roman" w:hAnsi="Century Gothic" w:cs="Lucida Grande"/>
          <w:b/>
          <w:bCs/>
          <w:color w:val="1B1B1B"/>
          <w:bdr w:val="none" w:sz="0" w:space="0" w:color="auto" w:frame="1"/>
        </w:rPr>
        <w:t>Set 1 Sounds </w:t>
      </w:r>
      <w:r w:rsidRPr="00EA1366">
        <w:rPr>
          <w:rFonts w:ascii="Century Gothic" w:eastAsia="Times New Roman" w:hAnsi="Century Gothic" w:cs="Lucida Grande"/>
          <w:color w:val="1B1B1B"/>
          <w:bdr w:val="none" w:sz="0" w:space="0" w:color="auto" w:frame="1"/>
        </w:rPr>
        <w:t>are taught in the following order together with rhymes to help children form the letters correctly and instantly recognise sounds ready for blending.</w:t>
      </w:r>
    </w:p>
    <w:p w14:paraId="1B1FB63B" w14:textId="0202F452" w:rsidR="00C77CEA" w:rsidRPr="00EA1366" w:rsidRDefault="00EA1366" w:rsidP="00C77CEA">
      <w:pPr>
        <w:rPr>
          <w:rFonts w:ascii="Century Gothic" w:hAnsi="Century Gothic"/>
        </w:rPr>
      </w:pPr>
      <w:r w:rsidRPr="00EA1366">
        <w:rPr>
          <w:rFonts w:ascii="Century Gothic" w:hAnsi="Century Gothic"/>
          <w:noProof/>
        </w:rPr>
        <w:lastRenderedPageBreak/>
        <w:drawing>
          <wp:inline distT="0" distB="0" distL="0" distR="0" wp14:anchorId="46639B0C" wp14:editId="055D51A1">
            <wp:extent cx="5878830" cy="1232535"/>
            <wp:effectExtent l="0" t="0" r="1270" b="0"/>
            <wp:docPr id="3" name="Picture 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8830" cy="1232535"/>
                    </a:xfrm>
                    <a:prstGeom prst="rect">
                      <a:avLst/>
                    </a:prstGeom>
                  </pic:spPr>
                </pic:pic>
              </a:graphicData>
            </a:graphic>
          </wp:inline>
        </w:drawing>
      </w:r>
    </w:p>
    <w:p w14:paraId="79DC0B0E" w14:textId="575BDA61" w:rsidR="00EA1366" w:rsidRDefault="00EA1366" w:rsidP="00C77CEA">
      <w:pPr>
        <w:rPr>
          <w:rFonts w:ascii="Century Gothic" w:hAnsi="Century Gothic"/>
        </w:rPr>
      </w:pPr>
      <w:r w:rsidRPr="00EA1366">
        <w:rPr>
          <w:rFonts w:ascii="Century Gothic" w:hAnsi="Century Gothic"/>
          <w:noProof/>
        </w:rPr>
        <w:drawing>
          <wp:inline distT="0" distB="0" distL="0" distR="0" wp14:anchorId="79D59D51" wp14:editId="611D6830">
            <wp:extent cx="5878830" cy="1188720"/>
            <wp:effectExtent l="0" t="0" r="1270" b="5080"/>
            <wp:docPr id="5"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8830" cy="1188720"/>
                    </a:xfrm>
                    <a:prstGeom prst="rect">
                      <a:avLst/>
                    </a:prstGeom>
                  </pic:spPr>
                </pic:pic>
              </a:graphicData>
            </a:graphic>
          </wp:inline>
        </w:drawing>
      </w:r>
    </w:p>
    <w:p w14:paraId="363267EA" w14:textId="1A2FF95F" w:rsidR="00EA1366" w:rsidRDefault="00EA1366" w:rsidP="00C77CEA">
      <w:pPr>
        <w:rPr>
          <w:rFonts w:ascii="Century Gothic" w:hAnsi="Century Gothic"/>
        </w:rPr>
      </w:pPr>
      <w:r w:rsidRPr="00EA1366">
        <w:rPr>
          <w:rFonts w:ascii="Century Gothic" w:hAnsi="Century Gothic"/>
          <w:noProof/>
        </w:rPr>
        <w:drawing>
          <wp:inline distT="0" distB="0" distL="0" distR="0" wp14:anchorId="15EBACAB" wp14:editId="4038C98D">
            <wp:extent cx="5878830" cy="1289685"/>
            <wp:effectExtent l="0" t="0" r="1270" b="5715"/>
            <wp:docPr id="4" name="Picture 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8830" cy="1289685"/>
                    </a:xfrm>
                    <a:prstGeom prst="rect">
                      <a:avLst/>
                    </a:prstGeom>
                  </pic:spPr>
                </pic:pic>
              </a:graphicData>
            </a:graphic>
          </wp:inline>
        </w:drawing>
      </w:r>
    </w:p>
    <w:p w14:paraId="2A9EB5CC" w14:textId="11459A05" w:rsidR="00C77CEA" w:rsidRPr="00EA1366" w:rsidRDefault="00C77CEA" w:rsidP="00C77CEA">
      <w:pPr>
        <w:rPr>
          <w:rFonts w:ascii="Century Gothic" w:hAnsi="Century Gothic"/>
        </w:rPr>
      </w:pPr>
      <w:r w:rsidRPr="00EA1366">
        <w:rPr>
          <w:rFonts w:ascii="Century Gothic" w:hAnsi="Century Gothic"/>
        </w:rPr>
        <w:t xml:space="preserve">To hear the </w:t>
      </w:r>
      <w:proofErr w:type="gramStart"/>
      <w:r w:rsidRPr="00EA1366">
        <w:rPr>
          <w:rFonts w:ascii="Century Gothic" w:hAnsi="Century Gothic"/>
        </w:rPr>
        <w:t>sounds</w:t>
      </w:r>
      <w:proofErr w:type="gramEnd"/>
      <w:r w:rsidRPr="00EA1366">
        <w:rPr>
          <w:rFonts w:ascii="Century Gothic" w:hAnsi="Century Gothic"/>
        </w:rPr>
        <w:t xml:space="preserve"> click on the link below</w:t>
      </w:r>
    </w:p>
    <w:p w14:paraId="355F6ACC" w14:textId="77777777" w:rsidR="00EA1366" w:rsidRDefault="00EA1366" w:rsidP="00C77CEA">
      <w:pPr>
        <w:spacing w:before="0" w:after="0" w:line="240" w:lineRule="auto"/>
        <w:textAlignment w:val="top"/>
        <w:rPr>
          <w:rFonts w:ascii="Century Gothic" w:hAnsi="Century Gothic"/>
        </w:rPr>
      </w:pPr>
    </w:p>
    <w:p w14:paraId="5B19740B" w14:textId="77777777" w:rsidR="00EA1366" w:rsidRPr="001820B3" w:rsidRDefault="00EA1366" w:rsidP="00C77CEA">
      <w:pPr>
        <w:spacing w:before="0" w:after="0" w:line="240" w:lineRule="auto"/>
        <w:textAlignment w:val="top"/>
        <w:rPr>
          <w:rFonts w:ascii="Century Gothic" w:hAnsi="Century Gothic"/>
        </w:rPr>
      </w:pPr>
    </w:p>
    <w:p w14:paraId="19415603" w14:textId="2890EE7A" w:rsidR="00C77CEA" w:rsidRPr="001820B3" w:rsidRDefault="00C77CEA" w:rsidP="00C77CEA">
      <w:pPr>
        <w:spacing w:before="0" w:after="0" w:line="240" w:lineRule="auto"/>
        <w:textAlignment w:val="top"/>
        <w:rPr>
          <w:rFonts w:ascii="Century Gothic" w:eastAsia="Times New Roman" w:hAnsi="Century Gothic" w:cs="Lucida Grande"/>
          <w:color w:val="1B1B1B"/>
        </w:rPr>
      </w:pPr>
      <w:r w:rsidRPr="001820B3">
        <w:rPr>
          <w:rFonts w:ascii="Century Gothic" w:eastAsia="Times New Roman" w:hAnsi="Century Gothic" w:cs="Lucida Grande"/>
          <w:b/>
          <w:bCs/>
          <w:color w:val="1B1B1B"/>
          <w:bdr w:val="none" w:sz="0" w:space="0" w:color="auto" w:frame="1"/>
        </w:rPr>
        <w:t>Set 2:</w:t>
      </w:r>
    </w:p>
    <w:p w14:paraId="7A8D7306" w14:textId="77777777" w:rsidR="00C77CEA" w:rsidRPr="00EA1366" w:rsidRDefault="00C77CEA" w:rsidP="00C77CEA">
      <w:pPr>
        <w:spacing w:before="0" w:after="0" w:line="240" w:lineRule="auto"/>
        <w:textAlignment w:val="top"/>
        <w:rPr>
          <w:rFonts w:ascii="Century Gothic" w:eastAsia="Times New Roman" w:hAnsi="Century Gothic" w:cs="Lucida Grande"/>
          <w:b/>
          <w:bCs/>
          <w:color w:val="1B1B1B"/>
          <w:bdr w:val="none" w:sz="0" w:space="0" w:color="auto" w:frame="1"/>
        </w:rPr>
      </w:pPr>
      <w:r w:rsidRPr="00EA1366">
        <w:rPr>
          <w:rFonts w:ascii="Century Gothic" w:eastAsia="Times New Roman" w:hAnsi="Century Gothic" w:cs="Lucida Grande"/>
          <w:color w:val="1B1B1B"/>
          <w:bdr w:val="none" w:sz="0" w:space="0" w:color="auto" w:frame="1"/>
        </w:rPr>
        <w:t>The children are then taught </w:t>
      </w:r>
      <w:r w:rsidRPr="00EA1366">
        <w:rPr>
          <w:rFonts w:ascii="Century Gothic" w:eastAsia="Times New Roman" w:hAnsi="Century Gothic" w:cs="Lucida Grande"/>
          <w:b/>
          <w:bCs/>
          <w:color w:val="1B1B1B"/>
          <w:bdr w:val="none" w:sz="0" w:space="0" w:color="auto" w:frame="1"/>
        </w:rPr>
        <w:t>Set 2 Sounds </w:t>
      </w:r>
      <w:r w:rsidRPr="00EA1366">
        <w:rPr>
          <w:rFonts w:ascii="Century Gothic" w:eastAsia="Times New Roman" w:hAnsi="Century Gothic" w:cs="Lucida Grande"/>
          <w:color w:val="1B1B1B"/>
          <w:bdr w:val="none" w:sz="0" w:space="0" w:color="auto" w:frame="1"/>
        </w:rPr>
        <w:t xml:space="preserve">- the long vowels. When they are very confident with all of set 1 and </w:t>
      </w:r>
      <w:proofErr w:type="gramStart"/>
      <w:r w:rsidRPr="00EA1366">
        <w:rPr>
          <w:rFonts w:ascii="Century Gothic" w:eastAsia="Times New Roman" w:hAnsi="Century Gothic" w:cs="Lucida Grande"/>
          <w:color w:val="1B1B1B"/>
          <w:bdr w:val="none" w:sz="0" w:space="0" w:color="auto" w:frame="1"/>
        </w:rPr>
        <w:t>2</w:t>
      </w:r>
      <w:proofErr w:type="gramEnd"/>
      <w:r w:rsidRPr="00EA1366">
        <w:rPr>
          <w:rFonts w:ascii="Century Gothic" w:eastAsia="Times New Roman" w:hAnsi="Century Gothic" w:cs="Lucida Grande"/>
          <w:color w:val="1B1B1B"/>
          <w:bdr w:val="none" w:sz="0" w:space="0" w:color="auto" w:frame="1"/>
        </w:rPr>
        <w:t xml:space="preserve"> they are taught </w:t>
      </w:r>
      <w:r w:rsidRPr="00EA1366">
        <w:rPr>
          <w:rFonts w:ascii="Century Gothic" w:eastAsia="Times New Roman" w:hAnsi="Century Gothic" w:cs="Lucida Grande"/>
          <w:b/>
          <w:bCs/>
          <w:color w:val="1B1B1B"/>
          <w:bdr w:val="none" w:sz="0" w:space="0" w:color="auto" w:frame="1"/>
        </w:rPr>
        <w:t>Set 3 Sounds.</w:t>
      </w:r>
      <w:r w:rsidRPr="00EA1366">
        <w:rPr>
          <w:rFonts w:ascii="Century Gothic" w:eastAsia="Times New Roman" w:hAnsi="Century Gothic" w:cs="Times New Roman"/>
          <w:b/>
          <w:bCs/>
          <w:color w:val="333333"/>
        </w:rPr>
        <w:t xml:space="preserve"> ay, </w:t>
      </w:r>
      <w:proofErr w:type="spellStart"/>
      <w:r w:rsidRPr="00EA1366">
        <w:rPr>
          <w:rFonts w:ascii="Century Gothic" w:eastAsia="Times New Roman" w:hAnsi="Century Gothic" w:cs="Times New Roman"/>
          <w:b/>
          <w:bCs/>
          <w:color w:val="333333"/>
        </w:rPr>
        <w:t>ee</w:t>
      </w:r>
      <w:proofErr w:type="spellEnd"/>
      <w:r w:rsidRPr="00EA1366">
        <w:rPr>
          <w:rFonts w:ascii="Century Gothic" w:eastAsia="Times New Roman" w:hAnsi="Century Gothic" w:cs="Times New Roman"/>
          <w:b/>
          <w:bCs/>
          <w:color w:val="333333"/>
        </w:rPr>
        <w:t xml:space="preserve">, </w:t>
      </w:r>
      <w:proofErr w:type="spellStart"/>
      <w:r w:rsidRPr="00EA1366">
        <w:rPr>
          <w:rFonts w:ascii="Century Gothic" w:eastAsia="Times New Roman" w:hAnsi="Century Gothic" w:cs="Times New Roman"/>
          <w:b/>
          <w:bCs/>
          <w:color w:val="333333"/>
        </w:rPr>
        <w:t>igh</w:t>
      </w:r>
      <w:proofErr w:type="spellEnd"/>
      <w:r w:rsidRPr="00EA1366">
        <w:rPr>
          <w:rFonts w:ascii="Century Gothic" w:eastAsia="Times New Roman" w:hAnsi="Century Gothic" w:cs="Times New Roman"/>
          <w:b/>
          <w:bCs/>
          <w:color w:val="333333"/>
        </w:rPr>
        <w:t xml:space="preserve">, ow, </w:t>
      </w:r>
      <w:proofErr w:type="spellStart"/>
      <w:r w:rsidRPr="00EA1366">
        <w:rPr>
          <w:rFonts w:ascii="Century Gothic" w:eastAsia="Times New Roman" w:hAnsi="Century Gothic" w:cs="Times New Roman"/>
          <w:b/>
          <w:bCs/>
          <w:color w:val="333333"/>
        </w:rPr>
        <w:t>oo</w:t>
      </w:r>
      <w:proofErr w:type="spellEnd"/>
      <w:r w:rsidRPr="00EA1366">
        <w:rPr>
          <w:rFonts w:ascii="Century Gothic" w:eastAsia="Times New Roman" w:hAnsi="Century Gothic" w:cs="Times New Roman"/>
          <w:b/>
          <w:bCs/>
          <w:color w:val="333333"/>
        </w:rPr>
        <w:t>, </w:t>
      </w:r>
      <w:proofErr w:type="spellStart"/>
      <w:r w:rsidRPr="00EA1366">
        <w:rPr>
          <w:rFonts w:ascii="Century Gothic" w:eastAsia="Times New Roman" w:hAnsi="Century Gothic" w:cs="Times New Roman"/>
          <w:b/>
          <w:bCs/>
          <w:i/>
          <w:iCs/>
          <w:color w:val="333333"/>
        </w:rPr>
        <w:t>oo</w:t>
      </w:r>
      <w:proofErr w:type="spellEnd"/>
      <w:r w:rsidRPr="00EA1366">
        <w:rPr>
          <w:rFonts w:ascii="Century Gothic" w:eastAsia="Times New Roman" w:hAnsi="Century Gothic" w:cs="Times New Roman"/>
          <w:b/>
          <w:bCs/>
          <w:color w:val="333333"/>
        </w:rPr>
        <w:t xml:space="preserve">, </w:t>
      </w:r>
      <w:proofErr w:type="spellStart"/>
      <w:r w:rsidRPr="00EA1366">
        <w:rPr>
          <w:rFonts w:ascii="Century Gothic" w:eastAsia="Times New Roman" w:hAnsi="Century Gothic" w:cs="Times New Roman"/>
          <w:b/>
          <w:bCs/>
          <w:color w:val="333333"/>
        </w:rPr>
        <w:t>ar</w:t>
      </w:r>
      <w:proofErr w:type="spellEnd"/>
      <w:r w:rsidRPr="00EA1366">
        <w:rPr>
          <w:rFonts w:ascii="Century Gothic" w:eastAsia="Times New Roman" w:hAnsi="Century Gothic" w:cs="Times New Roman"/>
          <w:b/>
          <w:bCs/>
          <w:color w:val="333333"/>
        </w:rPr>
        <w:t xml:space="preserve">, or, , air, </w:t>
      </w:r>
      <w:proofErr w:type="spellStart"/>
      <w:r w:rsidRPr="00EA1366">
        <w:rPr>
          <w:rFonts w:ascii="Century Gothic" w:eastAsia="Times New Roman" w:hAnsi="Century Gothic" w:cs="Times New Roman"/>
          <w:b/>
          <w:bCs/>
          <w:color w:val="333333"/>
        </w:rPr>
        <w:t>ir</w:t>
      </w:r>
      <w:proofErr w:type="spellEnd"/>
      <w:r w:rsidRPr="00EA1366">
        <w:rPr>
          <w:rFonts w:ascii="Century Gothic" w:eastAsia="Times New Roman" w:hAnsi="Century Gothic" w:cs="Times New Roman"/>
          <w:b/>
          <w:bCs/>
          <w:color w:val="333333"/>
        </w:rPr>
        <w:t xml:space="preserve">, </w:t>
      </w:r>
      <w:proofErr w:type="spellStart"/>
      <w:r w:rsidRPr="00EA1366">
        <w:rPr>
          <w:rFonts w:ascii="Century Gothic" w:eastAsia="Times New Roman" w:hAnsi="Century Gothic" w:cs="Times New Roman"/>
          <w:b/>
          <w:bCs/>
          <w:color w:val="333333"/>
        </w:rPr>
        <w:t>ou</w:t>
      </w:r>
      <w:proofErr w:type="spellEnd"/>
      <w:r w:rsidRPr="00EA1366">
        <w:rPr>
          <w:rFonts w:ascii="Century Gothic" w:eastAsia="Times New Roman" w:hAnsi="Century Gothic" w:cs="Times New Roman"/>
          <w:b/>
          <w:bCs/>
          <w:color w:val="333333"/>
        </w:rPr>
        <w:t>, oy </w:t>
      </w:r>
      <w:r w:rsidRPr="00EA1366">
        <w:rPr>
          <w:rFonts w:ascii="Century Gothic" w:eastAsia="Times New Roman" w:hAnsi="Century Gothic" w:cs="Times New Roman"/>
          <w:color w:val="333333"/>
        </w:rPr>
        <w:t>each sound also has a phrase to help the children to remember</w:t>
      </w:r>
      <w:r w:rsidRPr="00EA1366">
        <w:rPr>
          <w:rFonts w:ascii="Century Gothic" w:eastAsia="Times New Roman" w:hAnsi="Century Gothic" w:cs="Times New Roman"/>
          <w:b/>
          <w:bCs/>
          <w:color w:val="333333"/>
        </w:rPr>
        <w:t> e.g. ay – may I play?</w:t>
      </w:r>
    </w:p>
    <w:p w14:paraId="1F82A764" w14:textId="3BF4B7B4" w:rsidR="00C77CEA" w:rsidRPr="00EA1366" w:rsidRDefault="00EA1366" w:rsidP="00C77CEA">
      <w:pPr>
        <w:shd w:val="clear" w:color="auto" w:fill="FFFFFF"/>
        <w:spacing w:before="300" w:after="150" w:line="240" w:lineRule="auto"/>
        <w:rPr>
          <w:rFonts w:ascii="Century Gothic" w:eastAsia="Times New Roman" w:hAnsi="Century Gothic" w:cs="Times New Roman"/>
          <w:color w:val="333333"/>
        </w:rPr>
      </w:pPr>
      <w:r w:rsidRPr="00EA1366">
        <w:rPr>
          <w:rFonts w:ascii="Century Gothic" w:eastAsia="Times New Roman" w:hAnsi="Century Gothic" w:cs="Times New Roman"/>
          <w:b/>
          <w:bCs/>
          <w:noProof/>
          <w:color w:val="333333"/>
        </w:rPr>
        <w:drawing>
          <wp:inline distT="0" distB="0" distL="0" distR="0" wp14:anchorId="36383774" wp14:editId="19A629B2">
            <wp:extent cx="5878830" cy="1744980"/>
            <wp:effectExtent l="0" t="0" r="127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8830" cy="1744980"/>
                    </a:xfrm>
                    <a:prstGeom prst="rect">
                      <a:avLst/>
                    </a:prstGeom>
                  </pic:spPr>
                </pic:pic>
              </a:graphicData>
            </a:graphic>
          </wp:inline>
        </w:drawing>
      </w:r>
      <w:r w:rsidR="00C77CEA" w:rsidRPr="00EA1366">
        <w:rPr>
          <w:rFonts w:ascii="Century Gothic" w:eastAsia="Times New Roman" w:hAnsi="Century Gothic" w:cs="Times New Roman"/>
          <w:b/>
          <w:bCs/>
          <w:color w:val="333333"/>
        </w:rPr>
        <w:t> Set 3</w:t>
      </w:r>
      <w:r w:rsidRPr="00EA1366">
        <w:rPr>
          <w:noProof/>
        </w:rPr>
        <w:t xml:space="preserve"> </w:t>
      </w:r>
    </w:p>
    <w:p w14:paraId="725C64B1" w14:textId="41AD53A1" w:rsidR="00C77CEA" w:rsidRPr="00EA1366" w:rsidRDefault="00C77CEA" w:rsidP="00C77CEA">
      <w:pPr>
        <w:shd w:val="clear" w:color="auto" w:fill="FFFFFF"/>
        <w:spacing w:before="300" w:after="150" w:line="240" w:lineRule="auto"/>
        <w:rPr>
          <w:rFonts w:ascii="Century Gothic" w:eastAsia="Times New Roman" w:hAnsi="Century Gothic" w:cs="Times New Roman"/>
          <w:color w:val="333333"/>
        </w:rPr>
      </w:pPr>
      <w:r w:rsidRPr="00EA1366">
        <w:rPr>
          <w:rFonts w:ascii="Century Gothic" w:eastAsia="Times New Roman" w:hAnsi="Century Gothic" w:cs="Times New Roman"/>
          <w:b/>
          <w:bCs/>
          <w:color w:val="333333"/>
        </w:rPr>
        <w:lastRenderedPageBreak/>
        <w:t>Set 3 – </w:t>
      </w:r>
      <w:r w:rsidR="00EA1366" w:rsidRPr="00EA1366">
        <w:rPr>
          <w:rFonts w:ascii="Century Gothic" w:eastAsia="Times New Roman" w:hAnsi="Century Gothic" w:cs="Times New Roman"/>
          <w:b/>
          <w:bCs/>
          <w:noProof/>
          <w:color w:val="333333"/>
        </w:rPr>
        <w:drawing>
          <wp:inline distT="0" distB="0" distL="0" distR="0" wp14:anchorId="14236E31" wp14:editId="5D69DF6D">
            <wp:extent cx="5878830" cy="3451225"/>
            <wp:effectExtent l="0" t="0" r="1270" b="3175"/>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78830" cy="3451225"/>
                    </a:xfrm>
                    <a:prstGeom prst="rect">
                      <a:avLst/>
                    </a:prstGeom>
                  </pic:spPr>
                </pic:pic>
              </a:graphicData>
            </a:graphic>
          </wp:inline>
        </w:drawing>
      </w:r>
    </w:p>
    <w:p w14:paraId="71628855" w14:textId="6C5A3C99" w:rsidR="00C77CEA" w:rsidRPr="00EA1366" w:rsidRDefault="00C77CEA" w:rsidP="00C77CEA">
      <w:pPr>
        <w:shd w:val="clear" w:color="auto" w:fill="FFFFFF"/>
        <w:spacing w:before="300" w:after="150" w:line="240" w:lineRule="auto"/>
        <w:rPr>
          <w:rFonts w:ascii="Century Gothic" w:eastAsia="Times New Roman" w:hAnsi="Century Gothic" w:cs="Times New Roman"/>
          <w:color w:val="333333"/>
        </w:rPr>
      </w:pPr>
      <w:r w:rsidRPr="00EA1366">
        <w:rPr>
          <w:rFonts w:ascii="Century Gothic" w:eastAsia="Times New Roman" w:hAnsi="Century Gothic" w:cs="Times New Roman"/>
          <w:color w:val="333333"/>
        </w:rPr>
        <w:t>When there are sounds made by more than one letter</w:t>
      </w:r>
      <w:r w:rsidRPr="00EA1366">
        <w:rPr>
          <w:rFonts w:ascii="Century Gothic" w:eastAsia="Times New Roman" w:hAnsi="Century Gothic" w:cs="Times New Roman"/>
          <w:b/>
          <w:bCs/>
          <w:color w:val="333333"/>
        </w:rPr>
        <w:t> e.g. </w:t>
      </w:r>
      <w:proofErr w:type="spellStart"/>
      <w:r w:rsidRPr="00EA1366">
        <w:rPr>
          <w:rFonts w:ascii="Century Gothic" w:eastAsia="Times New Roman" w:hAnsi="Century Gothic" w:cs="Times New Roman"/>
          <w:b/>
          <w:bCs/>
          <w:color w:val="333333"/>
        </w:rPr>
        <w:t>ie</w:t>
      </w:r>
      <w:proofErr w:type="spellEnd"/>
      <w:r w:rsidRPr="00EA1366">
        <w:rPr>
          <w:rFonts w:ascii="Century Gothic" w:eastAsia="Times New Roman" w:hAnsi="Century Gothic" w:cs="Times New Roman"/>
          <w:b/>
          <w:bCs/>
          <w:color w:val="333333"/>
        </w:rPr>
        <w:t xml:space="preserve">, </w:t>
      </w:r>
      <w:proofErr w:type="spellStart"/>
      <w:r w:rsidRPr="00EA1366">
        <w:rPr>
          <w:rFonts w:ascii="Century Gothic" w:eastAsia="Times New Roman" w:hAnsi="Century Gothic" w:cs="Times New Roman"/>
          <w:b/>
          <w:bCs/>
          <w:color w:val="333333"/>
        </w:rPr>
        <w:t>ea</w:t>
      </w:r>
      <w:proofErr w:type="spellEnd"/>
      <w:r w:rsidRPr="00EA1366">
        <w:rPr>
          <w:rFonts w:ascii="Century Gothic" w:eastAsia="Times New Roman" w:hAnsi="Century Gothic" w:cs="Times New Roman"/>
          <w:b/>
          <w:bCs/>
          <w:color w:val="333333"/>
        </w:rPr>
        <w:t>, air </w:t>
      </w:r>
      <w:r w:rsidRPr="00EA1366">
        <w:rPr>
          <w:rFonts w:ascii="Century Gothic" w:eastAsia="Times New Roman" w:hAnsi="Century Gothic" w:cs="Times New Roman"/>
          <w:color w:val="333333"/>
        </w:rPr>
        <w:t>we call these </w:t>
      </w:r>
      <w:r w:rsidRPr="00EA1366">
        <w:rPr>
          <w:rFonts w:ascii="Century Gothic" w:eastAsia="Times New Roman" w:hAnsi="Century Gothic" w:cs="Times New Roman"/>
          <w:b/>
          <w:bCs/>
          <w:color w:val="333333"/>
        </w:rPr>
        <w:t>special friends. </w:t>
      </w:r>
      <w:r w:rsidRPr="00EA1366">
        <w:rPr>
          <w:rFonts w:ascii="Century Gothic" w:eastAsia="Times New Roman" w:hAnsi="Century Gothic" w:cs="Times New Roman"/>
          <w:color w:val="333333"/>
        </w:rPr>
        <w:t>There are some special friends which are too chatty and so they are not allowed to sit next to each other</w:t>
      </w:r>
      <w:r w:rsidRPr="00EA1366">
        <w:rPr>
          <w:rFonts w:ascii="Century Gothic" w:eastAsia="Times New Roman" w:hAnsi="Century Gothic" w:cs="Times New Roman"/>
          <w:b/>
          <w:bCs/>
          <w:color w:val="333333"/>
        </w:rPr>
        <w:t> e.g. </w:t>
      </w:r>
      <w:proofErr w:type="spellStart"/>
      <w:r w:rsidRPr="00EA1366">
        <w:rPr>
          <w:rFonts w:ascii="Century Gothic" w:eastAsia="Times New Roman" w:hAnsi="Century Gothic" w:cs="Times New Roman"/>
          <w:b/>
          <w:bCs/>
          <w:color w:val="333333"/>
        </w:rPr>
        <w:t>a_e</w:t>
      </w:r>
      <w:proofErr w:type="spellEnd"/>
      <w:r w:rsidRPr="00EA1366">
        <w:rPr>
          <w:rFonts w:ascii="Century Gothic" w:eastAsia="Times New Roman" w:hAnsi="Century Gothic" w:cs="Times New Roman"/>
          <w:b/>
          <w:bCs/>
          <w:color w:val="333333"/>
        </w:rPr>
        <w:t xml:space="preserve"> as in mate.</w:t>
      </w:r>
    </w:p>
    <w:p w14:paraId="7E7F3383" w14:textId="6A77145F" w:rsidR="00C77CEA" w:rsidRPr="00EA1366" w:rsidRDefault="00C77CEA" w:rsidP="00C77CEA">
      <w:pPr>
        <w:shd w:val="clear" w:color="auto" w:fill="FFFFFF"/>
        <w:spacing w:before="300" w:after="150" w:line="240" w:lineRule="auto"/>
        <w:rPr>
          <w:rFonts w:ascii="Century Gothic" w:eastAsia="Times New Roman" w:hAnsi="Century Gothic" w:cs="Times New Roman"/>
          <w:color w:val="333333"/>
        </w:rPr>
      </w:pPr>
      <w:r w:rsidRPr="00EA1366">
        <w:rPr>
          <w:rFonts w:ascii="Century Gothic" w:eastAsia="Times New Roman" w:hAnsi="Century Gothic" w:cs="Times New Roman"/>
          <w:color w:val="333333"/>
        </w:rPr>
        <w:t>These sounds are then taught within decodable </w:t>
      </w:r>
      <w:r w:rsidRPr="00EA1366">
        <w:rPr>
          <w:rFonts w:ascii="Century Gothic" w:eastAsia="Times New Roman" w:hAnsi="Century Gothic" w:cs="Times New Roman"/>
          <w:b/>
          <w:bCs/>
          <w:color w:val="333333"/>
        </w:rPr>
        <w:t>Green words.</w:t>
      </w:r>
    </w:p>
    <w:p w14:paraId="70E82D96" w14:textId="77777777" w:rsidR="00C77CEA" w:rsidRPr="00EA1366" w:rsidRDefault="00C77CEA" w:rsidP="00C77CEA">
      <w:pPr>
        <w:shd w:val="clear" w:color="auto" w:fill="FFFFFF"/>
        <w:spacing w:before="300" w:after="150" w:line="240" w:lineRule="auto"/>
        <w:rPr>
          <w:rFonts w:ascii="Century Gothic" w:eastAsia="Times New Roman" w:hAnsi="Century Gothic" w:cs="Times New Roman"/>
          <w:color w:val="333333"/>
        </w:rPr>
      </w:pPr>
      <w:r w:rsidRPr="00EA1366">
        <w:rPr>
          <w:rFonts w:ascii="Century Gothic" w:eastAsia="Times New Roman" w:hAnsi="Century Gothic" w:cs="Times New Roman"/>
          <w:color w:val="333333"/>
        </w:rPr>
        <w:t>In our wonderful, challenging, eclectic English language there are words which are not decodable and need to be learnt by sight, these are </w:t>
      </w:r>
      <w:r w:rsidRPr="00EA1366">
        <w:rPr>
          <w:rFonts w:ascii="Century Gothic" w:eastAsia="Times New Roman" w:hAnsi="Century Gothic" w:cs="Times New Roman"/>
          <w:b/>
          <w:bCs/>
          <w:color w:val="FF0000"/>
        </w:rPr>
        <w:t>Red words e.g. the, said.</w:t>
      </w:r>
    </w:p>
    <w:p w14:paraId="1629BD38" w14:textId="77777777" w:rsidR="00C77CEA" w:rsidRPr="00EA1366" w:rsidRDefault="00C77CEA" w:rsidP="00C77CEA">
      <w:pPr>
        <w:spacing w:before="0" w:after="0" w:line="240" w:lineRule="auto"/>
        <w:rPr>
          <w:rFonts w:ascii="Century Gothic" w:eastAsia="Times New Roman" w:hAnsi="Century Gothic" w:cs="Times New Roman"/>
        </w:rPr>
      </w:pPr>
    </w:p>
    <w:p w14:paraId="5A4CCC35" w14:textId="77777777" w:rsidR="00C77CEA" w:rsidRPr="001820B3" w:rsidRDefault="00C77CEA" w:rsidP="00C77CEA">
      <w:pPr>
        <w:shd w:val="clear" w:color="auto" w:fill="FFFFFF"/>
        <w:spacing w:before="300" w:after="150" w:line="240" w:lineRule="auto"/>
        <w:rPr>
          <w:rFonts w:ascii="Century Gothic" w:eastAsia="Times New Roman" w:hAnsi="Century Gothic" w:cs="Times New Roman"/>
          <w:color w:val="333333"/>
        </w:rPr>
      </w:pPr>
      <w:r w:rsidRPr="001820B3">
        <w:rPr>
          <w:rFonts w:ascii="Century Gothic" w:eastAsia="Times New Roman" w:hAnsi="Century Gothic" w:cs="Times New Roman"/>
          <w:b/>
          <w:bCs/>
          <w:color w:val="333333"/>
        </w:rPr>
        <w:t>Nonsense/Alien words</w:t>
      </w:r>
    </w:p>
    <w:p w14:paraId="4F42F64E" w14:textId="730E4248" w:rsidR="00C77CEA" w:rsidRPr="00EA1366" w:rsidRDefault="00EA1366" w:rsidP="00C77CEA">
      <w:pPr>
        <w:shd w:val="clear" w:color="auto" w:fill="FFFFFF"/>
        <w:spacing w:before="300" w:after="150" w:line="240" w:lineRule="auto"/>
        <w:rPr>
          <w:rFonts w:ascii="Century Gothic" w:eastAsia="Times New Roman" w:hAnsi="Century Gothic" w:cs="Times New Roman"/>
          <w:color w:val="333333"/>
        </w:rPr>
      </w:pPr>
      <w:r w:rsidRPr="00EA1366">
        <w:rPr>
          <w:rFonts w:ascii="Century Gothic" w:eastAsia="Times New Roman" w:hAnsi="Century Gothic" w:cs="Times New Roman"/>
          <w:color w:val="333333"/>
        </w:rPr>
        <w:t>Nonsense</w:t>
      </w:r>
      <w:r w:rsidR="00C77CEA" w:rsidRPr="00EA1366">
        <w:rPr>
          <w:rFonts w:ascii="Century Gothic" w:eastAsia="Times New Roman" w:hAnsi="Century Gothic" w:cs="Times New Roman"/>
          <w:color w:val="333333"/>
        </w:rPr>
        <w:t xml:space="preserve"> words, which we also refer to as Alien words, are used to assess children’s knowledge of sounds by asking them to read the sounds they know in unknown words.</w:t>
      </w:r>
    </w:p>
    <w:p w14:paraId="4AB6AE86" w14:textId="3FD6396D" w:rsidR="00C77CEA" w:rsidRPr="00EA1366" w:rsidRDefault="00C77CEA" w:rsidP="00C77CEA">
      <w:pPr>
        <w:shd w:val="clear" w:color="auto" w:fill="FFFFFF"/>
        <w:spacing w:before="300" w:after="150" w:line="240" w:lineRule="auto"/>
        <w:rPr>
          <w:rFonts w:ascii="Century Gothic" w:eastAsia="Times New Roman" w:hAnsi="Century Gothic" w:cs="Times New Roman"/>
          <w:color w:val="333333"/>
        </w:rPr>
      </w:pPr>
      <w:r w:rsidRPr="00EA1366">
        <w:rPr>
          <w:rFonts w:ascii="Century Gothic" w:eastAsia="Times New Roman" w:hAnsi="Century Gothic" w:cs="Times New Roman"/>
          <w:color w:val="333333"/>
        </w:rPr>
        <w:t>As children’s reading develops, they will need to work out longer real words that include some syllables that, on their own, have no meaning e.g. </w:t>
      </w:r>
      <w:r w:rsidRPr="00EA1366">
        <w:rPr>
          <w:rFonts w:ascii="Century Gothic" w:eastAsia="Times New Roman" w:hAnsi="Century Gothic" w:cs="Times New Roman"/>
          <w:b/>
          <w:bCs/>
          <w:i/>
          <w:iCs/>
          <w:color w:val="333333"/>
        </w:rPr>
        <w:t>fan-</w:t>
      </w:r>
      <w:proofErr w:type="spellStart"/>
      <w:r w:rsidRPr="00EA1366">
        <w:rPr>
          <w:rFonts w:ascii="Century Gothic" w:eastAsia="Times New Roman" w:hAnsi="Century Gothic" w:cs="Times New Roman"/>
          <w:b/>
          <w:bCs/>
          <w:i/>
          <w:iCs/>
          <w:color w:val="333333"/>
        </w:rPr>
        <w:t>tas</w:t>
      </w:r>
      <w:proofErr w:type="spellEnd"/>
      <w:r w:rsidRPr="00EA1366">
        <w:rPr>
          <w:rFonts w:ascii="Century Gothic" w:eastAsia="Times New Roman" w:hAnsi="Century Gothic" w:cs="Times New Roman"/>
          <w:b/>
          <w:bCs/>
          <w:i/>
          <w:iCs/>
          <w:color w:val="333333"/>
        </w:rPr>
        <w:t>-tic, e-nor-</w:t>
      </w:r>
      <w:proofErr w:type="spellStart"/>
      <w:r w:rsidRPr="00EA1366">
        <w:rPr>
          <w:rFonts w:ascii="Century Gothic" w:eastAsia="Times New Roman" w:hAnsi="Century Gothic" w:cs="Times New Roman"/>
          <w:b/>
          <w:bCs/>
          <w:i/>
          <w:iCs/>
          <w:color w:val="333333"/>
        </w:rPr>
        <w:t>mous</w:t>
      </w:r>
      <w:proofErr w:type="spellEnd"/>
    </w:p>
    <w:p w14:paraId="5D52183B" w14:textId="1865D12F" w:rsidR="00C77CEA" w:rsidRDefault="00C77CEA" w:rsidP="00C77CEA">
      <w:pPr>
        <w:shd w:val="clear" w:color="auto" w:fill="FFFFFF"/>
        <w:spacing w:before="300" w:after="150" w:line="240" w:lineRule="auto"/>
        <w:rPr>
          <w:rFonts w:ascii="Century Gothic" w:eastAsia="Times New Roman" w:hAnsi="Century Gothic" w:cs="Times New Roman"/>
          <w:color w:val="333333"/>
        </w:rPr>
      </w:pPr>
      <w:r w:rsidRPr="00EA1366">
        <w:rPr>
          <w:rFonts w:ascii="Century Gothic" w:eastAsia="Times New Roman" w:hAnsi="Century Gothic" w:cs="Times New Roman"/>
          <w:color w:val="333333"/>
        </w:rPr>
        <w:t>Here are some examples of nonsense/alien words for each stage of Read, Write Inc. just to give you an idea of the types of words and sounds your children will encounter.</w:t>
      </w:r>
    </w:p>
    <w:p w14:paraId="1516AF99" w14:textId="225B4AEA" w:rsidR="00EA1366" w:rsidRDefault="00EA1366" w:rsidP="00C77CEA">
      <w:pPr>
        <w:shd w:val="clear" w:color="auto" w:fill="FFFFFF"/>
        <w:spacing w:before="300" w:after="150" w:line="240" w:lineRule="auto"/>
        <w:rPr>
          <w:rFonts w:ascii="Century Gothic" w:eastAsia="Times New Roman" w:hAnsi="Century Gothic" w:cs="Times New Roman"/>
          <w:color w:val="333333"/>
        </w:rPr>
      </w:pPr>
    </w:p>
    <w:p w14:paraId="2355ADAE" w14:textId="71BE221B" w:rsidR="00EA1366" w:rsidRPr="001820B3" w:rsidRDefault="00EA1366" w:rsidP="00C77CEA">
      <w:pPr>
        <w:shd w:val="clear" w:color="auto" w:fill="FFFFFF"/>
        <w:spacing w:before="300" w:after="150" w:line="240" w:lineRule="auto"/>
        <w:rPr>
          <w:rFonts w:ascii="Century Gothic" w:eastAsia="Times New Roman" w:hAnsi="Century Gothic" w:cs="Times New Roman"/>
          <w:b/>
          <w:bCs/>
          <w:color w:val="333333"/>
        </w:rPr>
      </w:pPr>
      <w:r w:rsidRPr="001820B3">
        <w:rPr>
          <w:rFonts w:ascii="Century Gothic" w:eastAsia="Times New Roman" w:hAnsi="Century Gothic" w:cs="Times New Roman"/>
          <w:b/>
          <w:bCs/>
          <w:color w:val="333333"/>
        </w:rPr>
        <w:t>VideoPure Sounds</w:t>
      </w:r>
    </w:p>
    <w:p w14:paraId="59C0821B" w14:textId="494C23D8" w:rsidR="00EA1366" w:rsidRDefault="00315111" w:rsidP="00EA1366">
      <w:pPr>
        <w:rPr>
          <w:rFonts w:ascii="Century Gothic" w:hAnsi="Century Gothic"/>
        </w:rPr>
      </w:pPr>
      <w:hyperlink r:id="rId14" w:history="1">
        <w:r w:rsidR="00EA1366" w:rsidRPr="00EA1366">
          <w:rPr>
            <w:rStyle w:val="Hyperlink"/>
            <w:rFonts w:ascii="Century Gothic" w:hAnsi="Century Gothic"/>
          </w:rPr>
          <w:t>https://www.youtube.com/watch?v=s6OiU2h3sUI</w:t>
        </w:r>
      </w:hyperlink>
    </w:p>
    <w:p w14:paraId="0907EDBD" w14:textId="77777777" w:rsidR="00EA1366" w:rsidRPr="00EA1366" w:rsidRDefault="00EA1366" w:rsidP="00EA1366">
      <w:pPr>
        <w:rPr>
          <w:rFonts w:ascii="Century Gothic" w:hAnsi="Century Gothic"/>
        </w:rPr>
      </w:pPr>
    </w:p>
    <w:p w14:paraId="5ABD9BA8" w14:textId="77777777" w:rsidR="00EA1366" w:rsidRPr="00EA1366" w:rsidRDefault="00EA1366" w:rsidP="00C77CEA">
      <w:pPr>
        <w:shd w:val="clear" w:color="auto" w:fill="FFFFFF"/>
        <w:spacing w:before="300" w:after="150" w:line="240" w:lineRule="auto"/>
        <w:rPr>
          <w:rFonts w:ascii="Century Gothic" w:eastAsia="Times New Roman" w:hAnsi="Century Gothic" w:cs="Times New Roman"/>
          <w:color w:val="333333"/>
        </w:rPr>
      </w:pPr>
    </w:p>
    <w:p w14:paraId="73F8C955" w14:textId="5E4FF44B" w:rsidR="001820B3" w:rsidRPr="001820B3" w:rsidRDefault="001820B3" w:rsidP="001820B3">
      <w:pPr>
        <w:shd w:val="clear" w:color="auto" w:fill="FFFFFF"/>
        <w:spacing w:before="300" w:after="150" w:line="240" w:lineRule="auto"/>
        <w:rPr>
          <w:rFonts w:ascii="Century Gothic" w:eastAsia="Times New Roman" w:hAnsi="Century Gothic" w:cs="Times New Roman"/>
          <w:b/>
          <w:bCs/>
          <w:color w:val="333333"/>
        </w:rPr>
      </w:pPr>
      <w:r w:rsidRPr="001820B3">
        <w:rPr>
          <w:rFonts w:ascii="Century Gothic" w:eastAsia="Times New Roman" w:hAnsi="Century Gothic" w:cs="Times New Roman"/>
          <w:b/>
          <w:bCs/>
          <w:color w:val="333333"/>
        </w:rPr>
        <w:lastRenderedPageBreak/>
        <w:t>Handwriting Phrases to help your child to form letters</w:t>
      </w:r>
    </w:p>
    <w:p w14:paraId="3C5BD443" w14:textId="33DCA588" w:rsidR="001820B3" w:rsidRPr="001820B3" w:rsidRDefault="001820B3" w:rsidP="001820B3">
      <w:pPr>
        <w:shd w:val="clear" w:color="auto" w:fill="FFFFFF"/>
        <w:spacing w:before="300" w:after="150" w:line="240" w:lineRule="auto"/>
        <w:rPr>
          <w:rFonts w:ascii="Century Gothic" w:eastAsia="Times New Roman" w:hAnsi="Century Gothic" w:cs="Times New Roman"/>
          <w:color w:val="333333"/>
        </w:rPr>
      </w:pPr>
      <w:r w:rsidRPr="001820B3">
        <w:rPr>
          <w:rFonts w:ascii="Century Gothic" w:eastAsia="Times New Roman" w:hAnsi="Century Gothic" w:cs="Times New Roman"/>
          <w:color w:val="333333"/>
        </w:rPr>
        <w:t>Link to Handwriting Phrases</w:t>
      </w:r>
    </w:p>
    <w:p w14:paraId="32C716E4" w14:textId="3602DD96" w:rsidR="001820B3" w:rsidRDefault="001820B3" w:rsidP="001820B3">
      <w:pPr>
        <w:shd w:val="clear" w:color="auto" w:fill="FFFFFF"/>
        <w:spacing w:before="300" w:after="150" w:line="240" w:lineRule="auto"/>
        <w:rPr>
          <w:rFonts w:ascii="Century Gothic" w:eastAsia="Times New Roman" w:hAnsi="Century Gothic" w:cs="Times New Roman"/>
          <w:b/>
          <w:bCs/>
          <w:color w:val="333333"/>
        </w:rPr>
      </w:pPr>
      <w:r>
        <w:rPr>
          <w:rFonts w:ascii="Century Gothic" w:eastAsia="Times New Roman" w:hAnsi="Century Gothic" w:cs="Times New Roman"/>
          <w:b/>
          <w:bCs/>
          <w:color w:val="333333"/>
        </w:rPr>
        <w:t>Linked story books to the RWI books</w:t>
      </w:r>
    </w:p>
    <w:p w14:paraId="26FB84FB" w14:textId="4BA59C92" w:rsidR="001820B3" w:rsidRDefault="001820B3" w:rsidP="001820B3">
      <w:pPr>
        <w:shd w:val="clear" w:color="auto" w:fill="FFFFFF"/>
        <w:spacing w:before="300" w:after="150" w:line="240" w:lineRule="auto"/>
        <w:rPr>
          <w:rFonts w:ascii="Century Gothic" w:eastAsia="Times New Roman" w:hAnsi="Century Gothic" w:cs="Times New Roman"/>
          <w:color w:val="333333"/>
        </w:rPr>
      </w:pPr>
      <w:r w:rsidRPr="001820B3">
        <w:rPr>
          <w:rFonts w:ascii="Century Gothic" w:eastAsia="Times New Roman" w:hAnsi="Century Gothic" w:cs="Times New Roman"/>
          <w:color w:val="333333"/>
        </w:rPr>
        <w:t>Link to the linked story books.</w:t>
      </w:r>
    </w:p>
    <w:p w14:paraId="2B745C9D" w14:textId="2A11C921" w:rsidR="00315111" w:rsidRDefault="00315111" w:rsidP="001820B3">
      <w:pPr>
        <w:shd w:val="clear" w:color="auto" w:fill="FFFFFF"/>
        <w:spacing w:before="300" w:after="150" w:line="240" w:lineRule="auto"/>
        <w:rPr>
          <w:rFonts w:ascii="Century Gothic" w:eastAsia="Times New Roman" w:hAnsi="Century Gothic" w:cs="Times New Roman"/>
          <w:color w:val="333333"/>
        </w:rPr>
      </w:pPr>
    </w:p>
    <w:p w14:paraId="075DC584" w14:textId="292829A3" w:rsidR="00315111" w:rsidRPr="00315111" w:rsidRDefault="00315111" w:rsidP="001820B3">
      <w:pPr>
        <w:shd w:val="clear" w:color="auto" w:fill="FFFFFF"/>
        <w:spacing w:before="300" w:after="150" w:line="240" w:lineRule="auto"/>
        <w:rPr>
          <w:rFonts w:ascii="Century Gothic" w:eastAsia="Times New Roman" w:hAnsi="Century Gothic" w:cs="Times New Roman"/>
          <w:b/>
          <w:bCs/>
          <w:color w:val="333333"/>
        </w:rPr>
      </w:pPr>
      <w:r w:rsidRPr="00315111">
        <w:rPr>
          <w:rFonts w:ascii="Century Gothic" w:eastAsia="Times New Roman" w:hAnsi="Century Gothic" w:cs="Times New Roman"/>
          <w:b/>
          <w:bCs/>
          <w:color w:val="333333"/>
        </w:rPr>
        <w:t>A list if high frequency words</w:t>
      </w:r>
    </w:p>
    <w:p w14:paraId="0C672F7B" w14:textId="173C3A09" w:rsidR="00315111" w:rsidRDefault="00315111" w:rsidP="00315111">
      <w:pPr>
        <w:shd w:val="clear" w:color="auto" w:fill="FFFFFF"/>
        <w:spacing w:before="300" w:after="150" w:line="240" w:lineRule="auto"/>
        <w:rPr>
          <w:rFonts w:ascii="Century Gothic" w:eastAsia="Times New Roman" w:hAnsi="Century Gothic" w:cs="Times New Roman"/>
          <w:color w:val="333333"/>
        </w:rPr>
      </w:pPr>
      <w:r w:rsidRPr="001820B3">
        <w:rPr>
          <w:rFonts w:ascii="Century Gothic" w:eastAsia="Times New Roman" w:hAnsi="Century Gothic" w:cs="Times New Roman"/>
          <w:color w:val="333333"/>
        </w:rPr>
        <w:t xml:space="preserve">Link to the linked </w:t>
      </w:r>
      <w:r>
        <w:rPr>
          <w:rFonts w:ascii="Century Gothic" w:eastAsia="Times New Roman" w:hAnsi="Century Gothic" w:cs="Times New Roman"/>
          <w:color w:val="333333"/>
        </w:rPr>
        <w:t>to the word mat.</w:t>
      </w:r>
      <w:bookmarkStart w:id="0" w:name="_GoBack"/>
      <w:bookmarkEnd w:id="0"/>
    </w:p>
    <w:p w14:paraId="5E711918" w14:textId="77777777" w:rsidR="001820B3" w:rsidRPr="00EA1366" w:rsidRDefault="001820B3" w:rsidP="001820B3">
      <w:pPr>
        <w:shd w:val="clear" w:color="auto" w:fill="FFFFFF"/>
        <w:spacing w:before="300" w:after="150" w:line="240" w:lineRule="auto"/>
        <w:rPr>
          <w:rFonts w:ascii="Century Gothic" w:eastAsia="Times New Roman" w:hAnsi="Century Gothic" w:cs="Times New Roman"/>
          <w:color w:val="333333"/>
        </w:rPr>
      </w:pPr>
    </w:p>
    <w:p w14:paraId="7AA8C8BA" w14:textId="77777777" w:rsidR="00623F8C" w:rsidRDefault="00623F8C"/>
    <w:sectPr w:rsidR="00623F8C" w:rsidSect="00943AD1">
      <w:type w:val="continuous"/>
      <w:pgSz w:w="11900" w:h="16820"/>
      <w:pgMar w:top="1100" w:right="1321" w:bottom="1230" w:left="1321" w:header="885" w:footer="1157"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96EAE"/>
    <w:multiLevelType w:val="multilevel"/>
    <w:tmpl w:val="B4223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B6303E"/>
    <w:multiLevelType w:val="multilevel"/>
    <w:tmpl w:val="00000000"/>
    <w:lvl w:ilvl="0">
      <w:numFmt w:val="bullet"/>
      <w:lvlText w:val="●"/>
      <w:lvlJc w:val="left"/>
      <w:pPr>
        <w:ind w:left="714" w:hanging="567"/>
      </w:pPr>
      <w:rPr>
        <w:rFonts w:ascii="Noto Sans Symbols" w:hAnsi="Noto Sans Symbols"/>
        <w:sz w:val="20"/>
        <w:szCs w:val="20"/>
      </w:rPr>
    </w:lvl>
    <w:lvl w:ilvl="1">
      <w:numFmt w:val="bullet"/>
      <w:lvlText w:val="●"/>
      <w:lvlJc w:val="left"/>
      <w:pPr>
        <w:ind w:left="714" w:hanging="297"/>
      </w:pPr>
      <w:rPr>
        <w:rFonts w:ascii="Noto Sans Symbols" w:hAnsi="Noto Sans Symbols"/>
        <w:sz w:val="20"/>
        <w:szCs w:val="20"/>
      </w:rPr>
    </w:lvl>
    <w:lvl w:ilvl="2">
      <w:numFmt w:val="bullet"/>
      <w:lvlText w:val="•"/>
      <w:lvlJc w:val="left"/>
      <w:pPr>
        <w:ind w:left="2701" w:hanging="298"/>
      </w:pPr>
    </w:lvl>
    <w:lvl w:ilvl="3">
      <w:numFmt w:val="bullet"/>
      <w:lvlText w:val="•"/>
      <w:lvlJc w:val="left"/>
      <w:pPr>
        <w:ind w:left="3695" w:hanging="298"/>
      </w:pPr>
    </w:lvl>
    <w:lvl w:ilvl="4">
      <w:numFmt w:val="bullet"/>
      <w:lvlText w:val="•"/>
      <w:lvlJc w:val="left"/>
      <w:pPr>
        <w:ind w:left="4690" w:hanging="298"/>
      </w:pPr>
    </w:lvl>
    <w:lvl w:ilvl="5">
      <w:numFmt w:val="bullet"/>
      <w:lvlText w:val="•"/>
      <w:lvlJc w:val="left"/>
      <w:pPr>
        <w:ind w:left="5685" w:hanging="298"/>
      </w:pPr>
    </w:lvl>
    <w:lvl w:ilvl="6">
      <w:numFmt w:val="bullet"/>
      <w:lvlText w:val="•"/>
      <w:lvlJc w:val="left"/>
      <w:pPr>
        <w:ind w:left="6679" w:hanging="297"/>
      </w:pPr>
    </w:lvl>
    <w:lvl w:ilvl="7">
      <w:numFmt w:val="bullet"/>
      <w:lvlText w:val="•"/>
      <w:lvlJc w:val="left"/>
      <w:pPr>
        <w:ind w:left="7674" w:hanging="297"/>
      </w:pPr>
    </w:lvl>
    <w:lvl w:ilvl="8">
      <w:numFmt w:val="bullet"/>
      <w:lvlText w:val="•"/>
      <w:lvlJc w:val="left"/>
      <w:pPr>
        <w:ind w:left="8669" w:hanging="298"/>
      </w:pPr>
    </w:lvl>
  </w:abstractNum>
  <w:abstractNum w:abstractNumId="2" w15:restartNumberingAfterBreak="0">
    <w:nsid w:val="28A1719C"/>
    <w:multiLevelType w:val="hybridMultilevel"/>
    <w:tmpl w:val="91ACE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1123A1"/>
    <w:multiLevelType w:val="multilevel"/>
    <w:tmpl w:val="00000000"/>
    <w:lvl w:ilvl="0">
      <w:start w:val="1"/>
      <w:numFmt w:val="bullet"/>
      <w:lvlText w:val="●"/>
      <w:lvlJc w:val="left"/>
      <w:pPr>
        <w:ind w:left="722" w:hanging="360"/>
      </w:pPr>
      <w:rPr>
        <w:rFonts w:ascii="Noto Sans Symbols" w:hAnsi="Noto Sans Symbols"/>
        <w:vertAlign w:val="baseline"/>
      </w:rPr>
    </w:lvl>
    <w:lvl w:ilvl="1">
      <w:start w:val="1"/>
      <w:numFmt w:val="bullet"/>
      <w:lvlText w:val="o"/>
      <w:lvlJc w:val="left"/>
      <w:pPr>
        <w:ind w:left="1442" w:hanging="360"/>
      </w:pPr>
      <w:rPr>
        <w:rFonts w:ascii="Courier New" w:hAnsi="Courier New"/>
        <w:vertAlign w:val="baseline"/>
      </w:rPr>
    </w:lvl>
    <w:lvl w:ilvl="2">
      <w:start w:val="1"/>
      <w:numFmt w:val="bullet"/>
      <w:lvlText w:val="▪"/>
      <w:lvlJc w:val="left"/>
      <w:pPr>
        <w:ind w:left="2162" w:hanging="360"/>
      </w:pPr>
      <w:rPr>
        <w:rFonts w:ascii="Noto Sans Symbols" w:hAnsi="Noto Sans Symbols"/>
        <w:vertAlign w:val="baseline"/>
      </w:rPr>
    </w:lvl>
    <w:lvl w:ilvl="3">
      <w:start w:val="1"/>
      <w:numFmt w:val="bullet"/>
      <w:lvlText w:val="●"/>
      <w:lvlJc w:val="left"/>
      <w:pPr>
        <w:ind w:left="2882" w:hanging="360"/>
      </w:pPr>
      <w:rPr>
        <w:rFonts w:ascii="Noto Sans Symbols" w:hAnsi="Noto Sans Symbols"/>
        <w:vertAlign w:val="baseline"/>
      </w:rPr>
    </w:lvl>
    <w:lvl w:ilvl="4">
      <w:start w:val="1"/>
      <w:numFmt w:val="bullet"/>
      <w:lvlText w:val="o"/>
      <w:lvlJc w:val="left"/>
      <w:pPr>
        <w:ind w:left="3602" w:hanging="360"/>
      </w:pPr>
      <w:rPr>
        <w:rFonts w:ascii="Courier New" w:hAnsi="Courier New"/>
        <w:vertAlign w:val="baseline"/>
      </w:rPr>
    </w:lvl>
    <w:lvl w:ilvl="5">
      <w:start w:val="1"/>
      <w:numFmt w:val="bullet"/>
      <w:lvlText w:val="▪"/>
      <w:lvlJc w:val="left"/>
      <w:pPr>
        <w:ind w:left="4322" w:hanging="360"/>
      </w:pPr>
      <w:rPr>
        <w:rFonts w:ascii="Noto Sans Symbols" w:hAnsi="Noto Sans Symbols"/>
        <w:vertAlign w:val="baseline"/>
      </w:rPr>
    </w:lvl>
    <w:lvl w:ilvl="6">
      <w:start w:val="1"/>
      <w:numFmt w:val="bullet"/>
      <w:lvlText w:val="●"/>
      <w:lvlJc w:val="left"/>
      <w:pPr>
        <w:ind w:left="5042" w:hanging="360"/>
      </w:pPr>
      <w:rPr>
        <w:rFonts w:ascii="Noto Sans Symbols" w:hAnsi="Noto Sans Symbols"/>
        <w:vertAlign w:val="baseline"/>
      </w:rPr>
    </w:lvl>
    <w:lvl w:ilvl="7">
      <w:start w:val="1"/>
      <w:numFmt w:val="bullet"/>
      <w:lvlText w:val="o"/>
      <w:lvlJc w:val="left"/>
      <w:pPr>
        <w:ind w:left="5762" w:hanging="360"/>
      </w:pPr>
      <w:rPr>
        <w:rFonts w:ascii="Courier New" w:hAnsi="Courier New"/>
        <w:vertAlign w:val="baseline"/>
      </w:rPr>
    </w:lvl>
    <w:lvl w:ilvl="8">
      <w:start w:val="1"/>
      <w:numFmt w:val="bullet"/>
      <w:lvlText w:val="▪"/>
      <w:lvlJc w:val="left"/>
      <w:pPr>
        <w:ind w:left="6482" w:hanging="360"/>
      </w:pPr>
      <w:rPr>
        <w:rFonts w:ascii="Noto Sans Symbols" w:hAnsi="Noto Sans Symbols"/>
        <w:vertAlign w:val="baseline"/>
      </w:rPr>
    </w:lvl>
  </w:abstractNum>
  <w:abstractNum w:abstractNumId="4" w15:restartNumberingAfterBreak="0">
    <w:nsid w:val="51987337"/>
    <w:multiLevelType w:val="multilevel"/>
    <w:tmpl w:val="00000000"/>
    <w:lvl w:ilvl="0">
      <w:start w:val="1"/>
      <w:numFmt w:val="bullet"/>
      <w:lvlText w:val="●"/>
      <w:lvlJc w:val="left"/>
      <w:pPr>
        <w:ind w:left="1080" w:hanging="360"/>
      </w:pPr>
      <w:rPr>
        <w:rFonts w:ascii="Noto Sans Symbols" w:hAnsi="Noto Sans Symbols"/>
        <w:vertAlign w:val="baseline"/>
      </w:rPr>
    </w:lvl>
    <w:lvl w:ilvl="1">
      <w:start w:val="1"/>
      <w:numFmt w:val="bullet"/>
      <w:lvlText w:val="o"/>
      <w:lvlJc w:val="left"/>
      <w:pPr>
        <w:ind w:left="1800" w:hanging="360"/>
      </w:pPr>
      <w:rPr>
        <w:rFonts w:ascii="Courier New" w:hAnsi="Courier New"/>
        <w:vertAlign w:val="baseline"/>
      </w:rPr>
    </w:lvl>
    <w:lvl w:ilvl="2">
      <w:start w:val="1"/>
      <w:numFmt w:val="bullet"/>
      <w:lvlText w:val="▪"/>
      <w:lvlJc w:val="left"/>
      <w:pPr>
        <w:ind w:left="2520" w:hanging="360"/>
      </w:pPr>
      <w:rPr>
        <w:rFonts w:ascii="Noto Sans Symbols" w:hAnsi="Noto Sans Symbols"/>
        <w:vertAlign w:val="baseline"/>
      </w:rPr>
    </w:lvl>
    <w:lvl w:ilvl="3">
      <w:start w:val="1"/>
      <w:numFmt w:val="bullet"/>
      <w:lvlText w:val="●"/>
      <w:lvlJc w:val="left"/>
      <w:pPr>
        <w:ind w:left="3240" w:hanging="360"/>
      </w:pPr>
      <w:rPr>
        <w:rFonts w:ascii="Noto Sans Symbols" w:hAnsi="Noto Sans Symbols"/>
        <w:vertAlign w:val="baseline"/>
      </w:rPr>
    </w:lvl>
    <w:lvl w:ilvl="4">
      <w:start w:val="1"/>
      <w:numFmt w:val="bullet"/>
      <w:lvlText w:val="o"/>
      <w:lvlJc w:val="left"/>
      <w:pPr>
        <w:ind w:left="3960" w:hanging="360"/>
      </w:pPr>
      <w:rPr>
        <w:rFonts w:ascii="Courier New" w:hAnsi="Courier New"/>
        <w:vertAlign w:val="baseline"/>
      </w:rPr>
    </w:lvl>
    <w:lvl w:ilvl="5">
      <w:start w:val="1"/>
      <w:numFmt w:val="bullet"/>
      <w:lvlText w:val="▪"/>
      <w:lvlJc w:val="left"/>
      <w:pPr>
        <w:ind w:left="4680" w:hanging="360"/>
      </w:pPr>
      <w:rPr>
        <w:rFonts w:ascii="Noto Sans Symbols" w:hAnsi="Noto Sans Symbols"/>
        <w:vertAlign w:val="baseline"/>
      </w:rPr>
    </w:lvl>
    <w:lvl w:ilvl="6">
      <w:start w:val="1"/>
      <w:numFmt w:val="bullet"/>
      <w:lvlText w:val="●"/>
      <w:lvlJc w:val="left"/>
      <w:pPr>
        <w:ind w:left="5400" w:hanging="360"/>
      </w:pPr>
      <w:rPr>
        <w:rFonts w:ascii="Noto Sans Symbols" w:hAnsi="Noto Sans Symbols"/>
        <w:vertAlign w:val="baseline"/>
      </w:rPr>
    </w:lvl>
    <w:lvl w:ilvl="7">
      <w:start w:val="1"/>
      <w:numFmt w:val="bullet"/>
      <w:lvlText w:val="o"/>
      <w:lvlJc w:val="left"/>
      <w:pPr>
        <w:ind w:left="6120" w:hanging="360"/>
      </w:pPr>
      <w:rPr>
        <w:rFonts w:ascii="Courier New" w:hAnsi="Courier New"/>
        <w:vertAlign w:val="baseline"/>
      </w:rPr>
    </w:lvl>
    <w:lvl w:ilvl="8">
      <w:start w:val="1"/>
      <w:numFmt w:val="bullet"/>
      <w:lvlText w:val="▪"/>
      <w:lvlJc w:val="left"/>
      <w:pPr>
        <w:ind w:left="6840" w:hanging="360"/>
      </w:pPr>
      <w:rPr>
        <w:rFonts w:ascii="Noto Sans Symbols" w:hAnsi="Noto Sans Symbols"/>
        <w:vertAlign w:val="baseline"/>
      </w:rPr>
    </w:lvl>
  </w:abstractNum>
  <w:abstractNum w:abstractNumId="5" w15:restartNumberingAfterBreak="0">
    <w:nsid w:val="57D84923"/>
    <w:multiLevelType w:val="multilevel"/>
    <w:tmpl w:val="0C66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AF4276"/>
    <w:multiLevelType w:val="multilevel"/>
    <w:tmpl w:val="D13C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EB54263"/>
    <w:multiLevelType w:val="multilevel"/>
    <w:tmpl w:val="1E76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1"/>
  </w:num>
  <w:num w:numId="4">
    <w:abstractNumId w:val="2"/>
  </w:num>
  <w:num w:numId="5">
    <w:abstractNumId w:val="0"/>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F8C"/>
    <w:rsid w:val="001173DD"/>
    <w:rsid w:val="001820B3"/>
    <w:rsid w:val="00294282"/>
    <w:rsid w:val="002B127E"/>
    <w:rsid w:val="00315111"/>
    <w:rsid w:val="00335761"/>
    <w:rsid w:val="003E290B"/>
    <w:rsid w:val="00443681"/>
    <w:rsid w:val="00476A5C"/>
    <w:rsid w:val="004C38F1"/>
    <w:rsid w:val="00620E78"/>
    <w:rsid w:val="00623F8C"/>
    <w:rsid w:val="00943AD1"/>
    <w:rsid w:val="00BA53BA"/>
    <w:rsid w:val="00C712D7"/>
    <w:rsid w:val="00C77CEA"/>
    <w:rsid w:val="00C95CCC"/>
    <w:rsid w:val="00DB1816"/>
    <w:rsid w:val="00EA13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1E0402D"/>
  <w15:chartTrackingRefBased/>
  <w15:docId w15:val="{1B8DA691-4E61-3F40-875B-45CE11155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95CCC"/>
    <w:rPr>
      <w:sz w:val="20"/>
      <w:szCs w:val="20"/>
    </w:rPr>
  </w:style>
  <w:style w:type="paragraph" w:styleId="Heading1">
    <w:name w:val="heading 1"/>
    <w:basedOn w:val="Normal"/>
    <w:next w:val="Normal"/>
    <w:link w:val="Heading1Char"/>
    <w:uiPriority w:val="9"/>
    <w:qFormat/>
    <w:rsid w:val="00C95CC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95CCC"/>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C95CCC"/>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C95CCC"/>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C95CCC"/>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C95CCC"/>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C95CCC"/>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C95CC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95CC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CCC"/>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semiHidden/>
    <w:rsid w:val="00C95CCC"/>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C95CCC"/>
    <w:rPr>
      <w:caps/>
      <w:color w:val="243F60" w:themeColor="accent1" w:themeShade="7F"/>
      <w:spacing w:val="15"/>
    </w:rPr>
  </w:style>
  <w:style w:type="character" w:customStyle="1" w:styleId="Heading4Char">
    <w:name w:val="Heading 4 Char"/>
    <w:basedOn w:val="DefaultParagraphFont"/>
    <w:link w:val="Heading4"/>
    <w:uiPriority w:val="9"/>
    <w:semiHidden/>
    <w:rsid w:val="00C95CCC"/>
    <w:rPr>
      <w:caps/>
      <w:color w:val="365F91" w:themeColor="accent1" w:themeShade="BF"/>
      <w:spacing w:val="10"/>
    </w:rPr>
  </w:style>
  <w:style w:type="character" w:customStyle="1" w:styleId="Heading5Char">
    <w:name w:val="Heading 5 Char"/>
    <w:basedOn w:val="DefaultParagraphFont"/>
    <w:link w:val="Heading5"/>
    <w:uiPriority w:val="9"/>
    <w:semiHidden/>
    <w:rsid w:val="00C95CCC"/>
    <w:rPr>
      <w:caps/>
      <w:color w:val="365F91" w:themeColor="accent1" w:themeShade="BF"/>
      <w:spacing w:val="10"/>
    </w:rPr>
  </w:style>
  <w:style w:type="character" w:customStyle="1" w:styleId="Heading6Char">
    <w:name w:val="Heading 6 Char"/>
    <w:basedOn w:val="DefaultParagraphFont"/>
    <w:link w:val="Heading6"/>
    <w:uiPriority w:val="9"/>
    <w:semiHidden/>
    <w:rsid w:val="00C95CCC"/>
    <w:rPr>
      <w:caps/>
      <w:color w:val="365F91" w:themeColor="accent1" w:themeShade="BF"/>
      <w:spacing w:val="10"/>
    </w:rPr>
  </w:style>
  <w:style w:type="character" w:customStyle="1" w:styleId="Heading7Char">
    <w:name w:val="Heading 7 Char"/>
    <w:basedOn w:val="DefaultParagraphFont"/>
    <w:link w:val="Heading7"/>
    <w:uiPriority w:val="9"/>
    <w:semiHidden/>
    <w:rsid w:val="00C95CCC"/>
    <w:rPr>
      <w:caps/>
      <w:color w:val="365F91" w:themeColor="accent1" w:themeShade="BF"/>
      <w:spacing w:val="10"/>
    </w:rPr>
  </w:style>
  <w:style w:type="character" w:customStyle="1" w:styleId="Heading8Char">
    <w:name w:val="Heading 8 Char"/>
    <w:basedOn w:val="DefaultParagraphFont"/>
    <w:link w:val="Heading8"/>
    <w:uiPriority w:val="9"/>
    <w:semiHidden/>
    <w:rsid w:val="00C95CCC"/>
    <w:rPr>
      <w:caps/>
      <w:spacing w:val="10"/>
      <w:sz w:val="18"/>
      <w:szCs w:val="18"/>
    </w:rPr>
  </w:style>
  <w:style w:type="character" w:customStyle="1" w:styleId="Heading9Char">
    <w:name w:val="Heading 9 Char"/>
    <w:basedOn w:val="DefaultParagraphFont"/>
    <w:link w:val="Heading9"/>
    <w:uiPriority w:val="9"/>
    <w:semiHidden/>
    <w:rsid w:val="00C95CCC"/>
    <w:rPr>
      <w:i/>
      <w:caps/>
      <w:spacing w:val="10"/>
      <w:sz w:val="18"/>
      <w:szCs w:val="18"/>
    </w:rPr>
  </w:style>
  <w:style w:type="paragraph" w:styleId="Caption">
    <w:name w:val="caption"/>
    <w:basedOn w:val="Normal"/>
    <w:next w:val="Normal"/>
    <w:uiPriority w:val="35"/>
    <w:semiHidden/>
    <w:unhideWhenUsed/>
    <w:qFormat/>
    <w:rsid w:val="00C95CCC"/>
    <w:rPr>
      <w:b/>
      <w:bCs/>
      <w:color w:val="365F91" w:themeColor="accent1" w:themeShade="BF"/>
      <w:sz w:val="16"/>
      <w:szCs w:val="16"/>
    </w:rPr>
  </w:style>
  <w:style w:type="paragraph" w:styleId="Title">
    <w:name w:val="Title"/>
    <w:basedOn w:val="Normal"/>
    <w:next w:val="Normal"/>
    <w:link w:val="TitleChar"/>
    <w:uiPriority w:val="10"/>
    <w:qFormat/>
    <w:rsid w:val="00C95CCC"/>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C95CCC"/>
    <w:rPr>
      <w:caps/>
      <w:color w:val="4F81BD" w:themeColor="accent1"/>
      <w:spacing w:val="10"/>
      <w:kern w:val="28"/>
      <w:sz w:val="52"/>
      <w:szCs w:val="52"/>
    </w:rPr>
  </w:style>
  <w:style w:type="paragraph" w:styleId="Subtitle">
    <w:name w:val="Subtitle"/>
    <w:basedOn w:val="Normal"/>
    <w:next w:val="Normal"/>
    <w:link w:val="SubtitleChar"/>
    <w:uiPriority w:val="11"/>
    <w:qFormat/>
    <w:rsid w:val="00C95CCC"/>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95CCC"/>
    <w:rPr>
      <w:caps/>
      <w:color w:val="595959" w:themeColor="text1" w:themeTint="A6"/>
      <w:spacing w:val="10"/>
      <w:sz w:val="24"/>
      <w:szCs w:val="24"/>
    </w:rPr>
  </w:style>
  <w:style w:type="character" w:styleId="Strong">
    <w:name w:val="Strong"/>
    <w:uiPriority w:val="22"/>
    <w:qFormat/>
    <w:rsid w:val="00C95CCC"/>
    <w:rPr>
      <w:b/>
      <w:bCs/>
    </w:rPr>
  </w:style>
  <w:style w:type="character" w:styleId="Emphasis">
    <w:name w:val="Emphasis"/>
    <w:uiPriority w:val="20"/>
    <w:qFormat/>
    <w:rsid w:val="00C95CCC"/>
    <w:rPr>
      <w:caps/>
      <w:color w:val="243F60" w:themeColor="accent1" w:themeShade="7F"/>
      <w:spacing w:val="5"/>
    </w:rPr>
  </w:style>
  <w:style w:type="paragraph" w:styleId="NoSpacing">
    <w:name w:val="No Spacing"/>
    <w:basedOn w:val="Normal"/>
    <w:link w:val="NoSpacingChar"/>
    <w:uiPriority w:val="1"/>
    <w:qFormat/>
    <w:rsid w:val="00C95CCC"/>
    <w:pPr>
      <w:spacing w:before="0" w:after="0" w:line="240" w:lineRule="auto"/>
    </w:pPr>
  </w:style>
  <w:style w:type="character" w:customStyle="1" w:styleId="NoSpacingChar">
    <w:name w:val="No Spacing Char"/>
    <w:basedOn w:val="DefaultParagraphFont"/>
    <w:link w:val="NoSpacing"/>
    <w:uiPriority w:val="1"/>
    <w:rsid w:val="00C95CCC"/>
    <w:rPr>
      <w:sz w:val="20"/>
      <w:szCs w:val="20"/>
    </w:rPr>
  </w:style>
  <w:style w:type="paragraph" w:styleId="ListParagraph">
    <w:name w:val="List Paragraph"/>
    <w:basedOn w:val="Normal"/>
    <w:uiPriority w:val="34"/>
    <w:qFormat/>
    <w:rsid w:val="00C95CCC"/>
    <w:pPr>
      <w:ind w:left="720"/>
      <w:contextualSpacing/>
    </w:pPr>
  </w:style>
  <w:style w:type="paragraph" w:styleId="Quote">
    <w:name w:val="Quote"/>
    <w:basedOn w:val="Normal"/>
    <w:next w:val="Normal"/>
    <w:link w:val="QuoteChar"/>
    <w:uiPriority w:val="29"/>
    <w:qFormat/>
    <w:rsid w:val="00C95CCC"/>
    <w:rPr>
      <w:i/>
      <w:iCs/>
    </w:rPr>
  </w:style>
  <w:style w:type="character" w:customStyle="1" w:styleId="QuoteChar">
    <w:name w:val="Quote Char"/>
    <w:basedOn w:val="DefaultParagraphFont"/>
    <w:link w:val="Quote"/>
    <w:uiPriority w:val="29"/>
    <w:rsid w:val="00C95CCC"/>
    <w:rPr>
      <w:i/>
      <w:iCs/>
      <w:sz w:val="20"/>
      <w:szCs w:val="20"/>
    </w:rPr>
  </w:style>
  <w:style w:type="paragraph" w:styleId="IntenseQuote">
    <w:name w:val="Intense Quote"/>
    <w:basedOn w:val="Normal"/>
    <w:next w:val="Normal"/>
    <w:link w:val="IntenseQuoteChar"/>
    <w:uiPriority w:val="30"/>
    <w:qFormat/>
    <w:rsid w:val="00C95CCC"/>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C95CCC"/>
    <w:rPr>
      <w:i/>
      <w:iCs/>
      <w:color w:val="4F81BD" w:themeColor="accent1"/>
      <w:sz w:val="20"/>
      <w:szCs w:val="20"/>
    </w:rPr>
  </w:style>
  <w:style w:type="character" w:styleId="SubtleEmphasis">
    <w:name w:val="Subtle Emphasis"/>
    <w:uiPriority w:val="19"/>
    <w:qFormat/>
    <w:rsid w:val="00C95CCC"/>
    <w:rPr>
      <w:i/>
      <w:iCs/>
      <w:color w:val="243F60" w:themeColor="accent1" w:themeShade="7F"/>
    </w:rPr>
  </w:style>
  <w:style w:type="character" w:styleId="IntenseEmphasis">
    <w:name w:val="Intense Emphasis"/>
    <w:uiPriority w:val="21"/>
    <w:qFormat/>
    <w:rsid w:val="00C95CCC"/>
    <w:rPr>
      <w:b/>
      <w:bCs/>
      <w:caps/>
      <w:color w:val="243F60" w:themeColor="accent1" w:themeShade="7F"/>
      <w:spacing w:val="10"/>
    </w:rPr>
  </w:style>
  <w:style w:type="character" w:styleId="SubtleReference">
    <w:name w:val="Subtle Reference"/>
    <w:uiPriority w:val="31"/>
    <w:qFormat/>
    <w:rsid w:val="00C95CCC"/>
    <w:rPr>
      <w:b/>
      <w:bCs/>
      <w:color w:val="4F81BD" w:themeColor="accent1"/>
    </w:rPr>
  </w:style>
  <w:style w:type="character" w:styleId="IntenseReference">
    <w:name w:val="Intense Reference"/>
    <w:uiPriority w:val="32"/>
    <w:qFormat/>
    <w:rsid w:val="00C95CCC"/>
    <w:rPr>
      <w:b/>
      <w:bCs/>
      <w:i/>
      <w:iCs/>
      <w:caps/>
      <w:color w:val="4F81BD" w:themeColor="accent1"/>
    </w:rPr>
  </w:style>
  <w:style w:type="character" w:styleId="BookTitle">
    <w:name w:val="Book Title"/>
    <w:uiPriority w:val="33"/>
    <w:qFormat/>
    <w:rsid w:val="00C95CCC"/>
    <w:rPr>
      <w:b/>
      <w:bCs/>
      <w:i/>
      <w:iCs/>
      <w:spacing w:val="9"/>
    </w:rPr>
  </w:style>
  <w:style w:type="paragraph" w:styleId="TOCHeading">
    <w:name w:val="TOC Heading"/>
    <w:basedOn w:val="Heading1"/>
    <w:next w:val="Normal"/>
    <w:uiPriority w:val="39"/>
    <w:semiHidden/>
    <w:unhideWhenUsed/>
    <w:qFormat/>
    <w:rsid w:val="00C95CCC"/>
    <w:pPr>
      <w:outlineLvl w:val="9"/>
    </w:pPr>
  </w:style>
  <w:style w:type="character" w:styleId="Hyperlink">
    <w:name w:val="Hyperlink"/>
    <w:basedOn w:val="DefaultParagraphFont"/>
    <w:uiPriority w:val="99"/>
    <w:unhideWhenUsed/>
    <w:rsid w:val="00C77CEA"/>
    <w:rPr>
      <w:color w:val="0000FF"/>
      <w:u w:val="single"/>
    </w:rPr>
  </w:style>
  <w:style w:type="character" w:styleId="FollowedHyperlink">
    <w:name w:val="FollowedHyperlink"/>
    <w:basedOn w:val="DefaultParagraphFont"/>
    <w:uiPriority w:val="99"/>
    <w:semiHidden/>
    <w:unhideWhenUsed/>
    <w:rsid w:val="00EA13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129146">
      <w:bodyDiv w:val="1"/>
      <w:marLeft w:val="0"/>
      <w:marRight w:val="0"/>
      <w:marTop w:val="0"/>
      <w:marBottom w:val="0"/>
      <w:divBdr>
        <w:top w:val="none" w:sz="0" w:space="0" w:color="auto"/>
        <w:left w:val="none" w:sz="0" w:space="0" w:color="auto"/>
        <w:bottom w:val="none" w:sz="0" w:space="0" w:color="auto"/>
        <w:right w:val="none" w:sz="0" w:space="0" w:color="auto"/>
      </w:divBdr>
    </w:div>
    <w:div w:id="139894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Ezfpod5w_Q"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6dSsXkD1wM" TargetMode="External"/><Relationship Id="rId11" Type="http://schemas.openxmlformats.org/officeDocument/2006/relationships/image" Target="media/image4.png"/><Relationship Id="rId5" Type="http://schemas.openxmlformats.org/officeDocument/2006/relationships/hyperlink" Target="https://ruthmiskin.com/en/find-out-more/parents/"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s6OiU2h3sUI"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Harsha Patel</dc:creator>
  <cp:keywords/>
  <dc:description/>
  <cp:lastModifiedBy>Harsha Patel</cp:lastModifiedBy>
  <cp:revision>4</cp:revision>
  <dcterms:created xsi:type="dcterms:W3CDTF">2020-02-20T14:45:00Z</dcterms:created>
  <dcterms:modified xsi:type="dcterms:W3CDTF">2020-02-20T15:47:00Z</dcterms:modified>
</cp:coreProperties>
</file>